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031B" w14:textId="77777777" w:rsidR="00661712" w:rsidRPr="00BB3249" w:rsidRDefault="00661712" w:rsidP="00F065F7">
      <w:pPr>
        <w:jc w:val="center"/>
        <w:rPr>
          <w:rFonts w:ascii="Calibri" w:eastAsia="Calibri" w:hAnsi="Calibri" w:cs="Calibri"/>
          <w:b/>
          <w:bCs/>
          <w:color w:val="000000"/>
          <w:sz w:val="24"/>
          <w:szCs w:val="24"/>
        </w:rPr>
      </w:pPr>
      <w:r w:rsidRPr="00BB3249">
        <w:rPr>
          <w:rFonts w:ascii="Calibri" w:eastAsia="Calibri" w:hAnsi="Calibri" w:cs="Calibri"/>
          <w:b/>
          <w:bCs/>
          <w:color w:val="000000"/>
          <w:sz w:val="24"/>
          <w:szCs w:val="24"/>
        </w:rPr>
        <w:t xml:space="preserve">AV Dosing and AE Management in Patients </w:t>
      </w:r>
      <w:proofErr w:type="gramStart"/>
      <w:r w:rsidRPr="00BB3249">
        <w:rPr>
          <w:rFonts w:ascii="Calibri" w:eastAsia="Calibri" w:hAnsi="Calibri" w:cs="Calibri"/>
          <w:b/>
          <w:bCs/>
          <w:color w:val="000000"/>
          <w:sz w:val="24"/>
          <w:szCs w:val="24"/>
        </w:rPr>
        <w:t>With</w:t>
      </w:r>
      <w:proofErr w:type="gramEnd"/>
      <w:r w:rsidRPr="00BB3249">
        <w:rPr>
          <w:rFonts w:ascii="Calibri" w:eastAsia="Calibri" w:hAnsi="Calibri" w:cs="Calibri"/>
          <w:b/>
          <w:bCs/>
          <w:color w:val="000000"/>
          <w:sz w:val="24"/>
          <w:szCs w:val="24"/>
        </w:rPr>
        <w:t xml:space="preserve"> Untreated CLL</w:t>
      </w:r>
    </w:p>
    <w:p w14:paraId="1B88233D" w14:textId="77777777" w:rsidR="00661712" w:rsidRPr="00BB3249" w:rsidRDefault="00661712" w:rsidP="00F065F7">
      <w:pPr>
        <w:jc w:val="center"/>
        <w:rPr>
          <w:rFonts w:ascii="Calibri" w:eastAsia="Calibri" w:hAnsi="Calibri" w:cs="Calibri"/>
          <w:b/>
          <w:bCs/>
          <w:color w:val="000000"/>
          <w:sz w:val="24"/>
          <w:szCs w:val="24"/>
        </w:rPr>
      </w:pPr>
      <w:r w:rsidRPr="00BB3249">
        <w:rPr>
          <w:rFonts w:ascii="Calibri" w:eastAsia="Calibri" w:hAnsi="Calibri" w:cs="Calibri"/>
          <w:b/>
          <w:bCs/>
          <w:color w:val="000000"/>
          <w:sz w:val="24"/>
          <w:szCs w:val="24"/>
        </w:rPr>
        <w:t>Part 1: Diagnosis and Initial Treatment</w:t>
      </w:r>
    </w:p>
    <w:p w14:paraId="5F51FB81" w14:textId="77777777" w:rsidR="00F065F7" w:rsidRPr="00BB3249" w:rsidRDefault="00F065F7" w:rsidP="00F065F7">
      <w:pPr>
        <w:jc w:val="center"/>
        <w:rPr>
          <w:rFonts w:ascii="Calibri" w:eastAsia="Calibri" w:hAnsi="Calibri" w:cs="Calibri"/>
          <w:color w:val="000000"/>
          <w:sz w:val="22"/>
          <w:szCs w:val="22"/>
        </w:rPr>
      </w:pPr>
    </w:p>
    <w:p w14:paraId="53861526" w14:textId="315AD912" w:rsidR="00F71114" w:rsidRPr="00BB3249" w:rsidRDefault="00E143B1" w:rsidP="00F065F7">
      <w:pPr>
        <w:rPr>
          <w:rFonts w:ascii="Calibri" w:eastAsia="Calibri" w:hAnsi="Calibri" w:cs="Calibri"/>
          <w:b/>
          <w:bCs/>
          <w:color w:val="000000"/>
          <w:sz w:val="22"/>
          <w:szCs w:val="22"/>
        </w:rPr>
      </w:pPr>
      <w:r w:rsidRPr="00BB3249">
        <w:rPr>
          <w:rFonts w:ascii="Calibri" w:eastAsia="Segoe UI" w:hAnsi="Calibri" w:cs="Calibri"/>
          <w:b/>
          <w:bCs/>
          <w:color w:val="232330"/>
          <w:sz w:val="22"/>
          <w:szCs w:val="22"/>
        </w:rPr>
        <w:br/>
      </w:r>
      <w:r w:rsidR="00F71114" w:rsidRPr="00BB3249">
        <w:rPr>
          <w:rFonts w:ascii="Calibri" w:eastAsia="Calibri" w:hAnsi="Calibri" w:cs="Calibri"/>
          <w:b/>
          <w:bCs/>
          <w:color w:val="000000"/>
          <w:sz w:val="22"/>
          <w:szCs w:val="22"/>
        </w:rPr>
        <w:t>Mary DiLorenzo:</w:t>
      </w:r>
    </w:p>
    <w:p w14:paraId="2E963171" w14:textId="669AFB4F"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t>Hello and welcome to this case</w:t>
      </w:r>
      <w:r w:rsidR="00F856AF"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based exchange focusing on acalabrutinib and </w:t>
      </w:r>
      <w:r w:rsidR="00F856AF" w:rsidRPr="00BB3249">
        <w:rPr>
          <w:rFonts w:ascii="Calibri" w:eastAsia="Segoe UI" w:hAnsi="Calibri" w:cs="Calibri"/>
          <w:color w:val="232330"/>
          <w:sz w:val="22"/>
          <w:szCs w:val="22"/>
        </w:rPr>
        <w:t>venetoclax</w:t>
      </w:r>
      <w:r w:rsidRPr="00BB3249">
        <w:rPr>
          <w:rFonts w:ascii="Calibri" w:eastAsia="Segoe UI" w:hAnsi="Calibri" w:cs="Calibri"/>
          <w:color w:val="232330"/>
          <w:sz w:val="22"/>
          <w:szCs w:val="22"/>
        </w:rPr>
        <w:t xml:space="preserve"> dosing and AE management in patients with CLL.</w:t>
      </w:r>
      <w:r w:rsidR="009A341D" w:rsidRPr="00BB3249">
        <w:rPr>
          <w:rFonts w:ascii="Calibri" w:hAnsi="Calibri" w:cs="Calibri"/>
          <w:sz w:val="22"/>
          <w:szCs w:val="22"/>
        </w:rPr>
        <w:t xml:space="preserve"> </w:t>
      </w:r>
      <w:r w:rsidR="00F856AF" w:rsidRPr="00BB3249">
        <w:rPr>
          <w:rFonts w:ascii="Calibri" w:eastAsia="Segoe UI" w:hAnsi="Calibri" w:cs="Calibri"/>
          <w:color w:val="232330"/>
          <w:sz w:val="22"/>
          <w:szCs w:val="22"/>
        </w:rPr>
        <w:t xml:space="preserve">I’m </w:t>
      </w:r>
      <w:r w:rsidRPr="00BB3249">
        <w:rPr>
          <w:rFonts w:ascii="Calibri" w:eastAsia="Segoe UI" w:hAnsi="Calibri" w:cs="Calibri"/>
          <w:color w:val="232330"/>
          <w:sz w:val="22"/>
          <w:szCs w:val="22"/>
        </w:rPr>
        <w:t>Mary Elizabeth Dilorenzo.</w:t>
      </w:r>
      <w:r w:rsidR="00C80207" w:rsidRPr="00BB3249">
        <w:rPr>
          <w:rFonts w:ascii="Calibri" w:hAnsi="Calibri" w:cs="Calibri"/>
          <w:sz w:val="22"/>
          <w:szCs w:val="22"/>
        </w:rPr>
        <w:t xml:space="preserve"> </w:t>
      </w:r>
      <w:r w:rsidRPr="00BB3249">
        <w:rPr>
          <w:rFonts w:ascii="Calibri" w:eastAsia="Segoe UI" w:hAnsi="Calibri" w:cs="Calibri"/>
          <w:color w:val="232330"/>
          <w:sz w:val="22"/>
          <w:szCs w:val="22"/>
        </w:rPr>
        <w:t>I'm an advanced nurse practitioner working in the subspecialty of malignant hematology at Novant Cancer Institute in Charlotte, NC.</w:t>
      </w:r>
    </w:p>
    <w:p w14:paraId="707B431C" w14:textId="5A3965A1" w:rsidR="009A341D" w:rsidRPr="00BB3249" w:rsidRDefault="00E143B1" w:rsidP="00F065F7">
      <w:pPr>
        <w:rPr>
          <w:rFonts w:ascii="Calibri" w:eastAsia="Calibri" w:hAnsi="Calibri" w:cs="Calibri"/>
          <w:b/>
          <w:bCs/>
          <w:color w:val="000000"/>
          <w:sz w:val="22"/>
          <w:szCs w:val="22"/>
        </w:rPr>
      </w:pPr>
      <w:r w:rsidRPr="00BB3249">
        <w:rPr>
          <w:rFonts w:ascii="Calibri" w:eastAsia="Segoe UI" w:hAnsi="Calibri" w:cs="Calibri"/>
          <w:b/>
          <w:bCs/>
          <w:color w:val="232330"/>
          <w:sz w:val="22"/>
          <w:szCs w:val="22"/>
        </w:rPr>
        <w:br/>
      </w:r>
      <w:r w:rsidR="009A341D" w:rsidRPr="00BB3249">
        <w:rPr>
          <w:rFonts w:ascii="Calibri" w:eastAsia="Calibri" w:hAnsi="Calibri" w:cs="Calibri"/>
          <w:b/>
          <w:bCs/>
          <w:color w:val="000000"/>
          <w:sz w:val="22"/>
          <w:szCs w:val="22"/>
        </w:rPr>
        <w:t>Jamila Brutus:</w:t>
      </w:r>
    </w:p>
    <w:p w14:paraId="232BE390" w14:textId="680EE9A3"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t xml:space="preserve">And hi, my name is Jamila </w:t>
      </w:r>
      <w:r w:rsidR="00F856AF" w:rsidRPr="00BB3249">
        <w:rPr>
          <w:rFonts w:ascii="Calibri" w:eastAsia="Segoe UI" w:hAnsi="Calibri" w:cs="Calibri"/>
          <w:color w:val="232330"/>
          <w:sz w:val="22"/>
          <w:szCs w:val="22"/>
        </w:rPr>
        <w:t>Brut</w:t>
      </w:r>
      <w:r w:rsidR="00075B36" w:rsidRPr="00BB3249">
        <w:rPr>
          <w:rFonts w:ascii="Calibri" w:eastAsia="Segoe UI" w:hAnsi="Calibri" w:cs="Calibri"/>
          <w:color w:val="232330"/>
          <w:sz w:val="22"/>
          <w:szCs w:val="22"/>
        </w:rPr>
        <w:t>u</w:t>
      </w:r>
      <w:r w:rsidR="00F856AF" w:rsidRPr="00BB3249">
        <w:rPr>
          <w:rFonts w:ascii="Calibri" w:eastAsia="Segoe UI" w:hAnsi="Calibri" w:cs="Calibri"/>
          <w:color w:val="232330"/>
          <w:sz w:val="22"/>
          <w:szCs w:val="22"/>
        </w:rPr>
        <w:t>s</w:t>
      </w:r>
      <w:r w:rsidRPr="00BB3249">
        <w:rPr>
          <w:rFonts w:ascii="Calibri" w:eastAsia="Segoe UI" w:hAnsi="Calibri" w:cs="Calibri"/>
          <w:color w:val="232330"/>
          <w:sz w:val="22"/>
          <w:szCs w:val="22"/>
        </w:rPr>
        <w:t>.</w:t>
      </w:r>
      <w:r w:rsidR="00C80207" w:rsidRPr="00BB3249">
        <w:rPr>
          <w:rFonts w:ascii="Calibri" w:hAnsi="Calibri" w:cs="Calibri"/>
          <w:sz w:val="22"/>
          <w:szCs w:val="22"/>
        </w:rPr>
        <w:t xml:space="preserve"> </w:t>
      </w:r>
      <w:r w:rsidRPr="00BB3249">
        <w:rPr>
          <w:rFonts w:ascii="Calibri" w:eastAsia="Segoe UI" w:hAnsi="Calibri" w:cs="Calibri"/>
          <w:color w:val="232330"/>
          <w:sz w:val="22"/>
          <w:szCs w:val="22"/>
        </w:rPr>
        <w:t>I'm a nurse practitioner</w:t>
      </w:r>
      <w:r w:rsidR="00C80207" w:rsidRPr="00BB3249">
        <w:rPr>
          <w:rFonts w:ascii="Calibri" w:eastAsia="Segoe UI" w:hAnsi="Calibri" w:cs="Calibri"/>
          <w:color w:val="232330"/>
          <w:sz w:val="22"/>
          <w:szCs w:val="22"/>
        </w:rPr>
        <w:t xml:space="preserve"> </w:t>
      </w:r>
      <w:r w:rsidR="00F856AF" w:rsidRPr="00BB3249">
        <w:rPr>
          <w:rFonts w:ascii="Calibri" w:eastAsia="Segoe UI" w:hAnsi="Calibri" w:cs="Calibri"/>
          <w:color w:val="232330"/>
          <w:sz w:val="22"/>
          <w:szCs w:val="22"/>
        </w:rPr>
        <w:t>at</w:t>
      </w:r>
      <w:r w:rsidRPr="00BB3249">
        <w:rPr>
          <w:rFonts w:ascii="Calibri" w:eastAsia="Segoe UI" w:hAnsi="Calibri" w:cs="Calibri"/>
          <w:color w:val="232330"/>
          <w:sz w:val="22"/>
          <w:szCs w:val="22"/>
        </w:rPr>
        <w:t xml:space="preserve"> </w:t>
      </w:r>
      <w:r w:rsidR="00F856AF" w:rsidRPr="00BB3249">
        <w:rPr>
          <w:rFonts w:ascii="Calibri" w:eastAsia="Segoe UI" w:hAnsi="Calibri" w:cs="Calibri"/>
          <w:color w:val="232330"/>
          <w:sz w:val="22"/>
          <w:szCs w:val="22"/>
        </w:rPr>
        <w:t xml:space="preserve">Memorial </w:t>
      </w:r>
      <w:r w:rsidRPr="00BB3249">
        <w:rPr>
          <w:rFonts w:ascii="Calibri" w:eastAsia="Segoe UI" w:hAnsi="Calibri" w:cs="Calibri"/>
          <w:color w:val="232330"/>
          <w:sz w:val="22"/>
          <w:szCs w:val="22"/>
        </w:rPr>
        <w:t>Sloan Kettering Cancer Center.</w:t>
      </w:r>
      <w:r w:rsidR="00C80207" w:rsidRPr="00BB3249">
        <w:rPr>
          <w:rFonts w:ascii="Calibri" w:eastAsia="Segoe UI" w:hAnsi="Calibri" w:cs="Calibri"/>
          <w:color w:val="232330"/>
          <w:sz w:val="22"/>
          <w:szCs w:val="22"/>
        </w:rPr>
        <w:t xml:space="preserve"> </w:t>
      </w:r>
      <w:r w:rsidRPr="00BB3249">
        <w:rPr>
          <w:rFonts w:ascii="Calibri" w:eastAsia="Segoe UI" w:hAnsi="Calibri" w:cs="Calibri"/>
          <w:color w:val="232330"/>
          <w:sz w:val="22"/>
          <w:szCs w:val="22"/>
        </w:rPr>
        <w:t>I specialize in chronic lymphocytic leukemia.</w:t>
      </w:r>
      <w:r w:rsidR="00C64D70" w:rsidRPr="00BB3249">
        <w:rPr>
          <w:rFonts w:ascii="Calibri" w:hAnsi="Calibri" w:cs="Calibri"/>
          <w:sz w:val="22"/>
          <w:szCs w:val="22"/>
        </w:rPr>
        <w:t xml:space="preserve"> </w:t>
      </w:r>
      <w:r w:rsidRPr="00BB3249">
        <w:rPr>
          <w:rFonts w:ascii="Calibri" w:eastAsia="Segoe UI" w:hAnsi="Calibri" w:cs="Calibri"/>
          <w:color w:val="232330"/>
          <w:sz w:val="22"/>
          <w:szCs w:val="22"/>
        </w:rPr>
        <w:t>Welcome.</w:t>
      </w:r>
      <w:r w:rsidR="00C64D70" w:rsidRPr="00BB3249">
        <w:rPr>
          <w:rFonts w:ascii="Calibri" w:hAnsi="Calibri" w:cs="Calibri"/>
          <w:sz w:val="22"/>
          <w:szCs w:val="22"/>
        </w:rPr>
        <w:t xml:space="preserve"> </w:t>
      </w:r>
      <w:r w:rsidRPr="00BB3249">
        <w:rPr>
          <w:rFonts w:ascii="Calibri" w:eastAsia="Segoe UI" w:hAnsi="Calibri" w:cs="Calibri"/>
          <w:color w:val="232330"/>
          <w:sz w:val="22"/>
          <w:szCs w:val="22"/>
        </w:rPr>
        <w:t>Thank you for joining us.</w:t>
      </w:r>
    </w:p>
    <w:p w14:paraId="65C5DA36" w14:textId="73D0D914"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 xml:space="preserve">The objectives of this </w:t>
      </w:r>
      <w:r w:rsidR="00F856AF" w:rsidRPr="00BB3249">
        <w:rPr>
          <w:rFonts w:ascii="Calibri" w:eastAsia="Segoe UI" w:hAnsi="Calibri" w:cs="Calibri"/>
          <w:color w:val="232330"/>
          <w:sz w:val="22"/>
          <w:szCs w:val="22"/>
        </w:rPr>
        <w:t>case-based</w:t>
      </w:r>
      <w:r w:rsidRPr="00BB3249">
        <w:rPr>
          <w:rFonts w:ascii="Calibri" w:eastAsia="Segoe UI" w:hAnsi="Calibri" w:cs="Calibri"/>
          <w:color w:val="232330"/>
          <w:sz w:val="22"/>
          <w:szCs w:val="22"/>
        </w:rPr>
        <w:t xml:space="preserve"> exchange </w:t>
      </w:r>
      <w:proofErr w:type="gramStart"/>
      <w:r w:rsidRPr="00BB3249">
        <w:rPr>
          <w:rFonts w:ascii="Calibri" w:eastAsia="Segoe UI" w:hAnsi="Calibri" w:cs="Calibri"/>
          <w:color w:val="232330"/>
          <w:sz w:val="22"/>
          <w:szCs w:val="22"/>
        </w:rPr>
        <w:t>is</w:t>
      </w:r>
      <w:proofErr w:type="gramEnd"/>
      <w:r w:rsidRPr="00BB3249">
        <w:rPr>
          <w:rFonts w:ascii="Calibri" w:eastAsia="Segoe UI" w:hAnsi="Calibri" w:cs="Calibri"/>
          <w:color w:val="232330"/>
          <w:sz w:val="22"/>
          <w:szCs w:val="22"/>
        </w:rPr>
        <w:t xml:space="preserve"> to describe complex </w:t>
      </w:r>
      <w:proofErr w:type="spellStart"/>
      <w:r w:rsidR="00075B36" w:rsidRPr="00BB3249">
        <w:rPr>
          <w:rFonts w:ascii="Calibri" w:eastAsia="Segoe UI" w:hAnsi="Calibri" w:cs="Calibri"/>
          <w:color w:val="232330"/>
          <w:sz w:val="22"/>
          <w:szCs w:val="22"/>
        </w:rPr>
        <w:t>acalabrutinb</w:t>
      </w:r>
      <w:proofErr w:type="spellEnd"/>
      <w:r w:rsidRPr="00BB3249">
        <w:rPr>
          <w:rFonts w:ascii="Calibri" w:eastAsia="Segoe UI" w:hAnsi="Calibri" w:cs="Calibri"/>
          <w:color w:val="232330"/>
          <w:sz w:val="22"/>
          <w:szCs w:val="22"/>
        </w:rPr>
        <w:t xml:space="preserve"> and </w:t>
      </w:r>
      <w:r w:rsidR="00F856AF" w:rsidRPr="00BB3249">
        <w:rPr>
          <w:rFonts w:ascii="Calibri" w:eastAsia="Segoe UI" w:hAnsi="Calibri" w:cs="Calibri"/>
          <w:color w:val="232330"/>
          <w:sz w:val="22"/>
          <w:szCs w:val="22"/>
        </w:rPr>
        <w:t>venetoclax</w:t>
      </w:r>
      <w:r w:rsidRPr="00BB3249">
        <w:rPr>
          <w:rFonts w:ascii="Calibri" w:eastAsia="Segoe UI" w:hAnsi="Calibri" w:cs="Calibri"/>
          <w:color w:val="232330"/>
          <w:sz w:val="22"/>
          <w:szCs w:val="22"/>
        </w:rPr>
        <w:t xml:space="preserve"> dosing regimen utilized in treatment of patients with untreated chronic lymphocytic leukemia and share common treatment</w:t>
      </w:r>
      <w:r w:rsidR="00F856AF"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related </w:t>
      </w:r>
      <w:proofErr w:type="gramStart"/>
      <w:r w:rsidRPr="00BB3249">
        <w:rPr>
          <w:rFonts w:ascii="Calibri" w:eastAsia="Segoe UI" w:hAnsi="Calibri" w:cs="Calibri"/>
          <w:color w:val="232330"/>
          <w:sz w:val="22"/>
          <w:szCs w:val="22"/>
        </w:rPr>
        <w:t xml:space="preserve">a </w:t>
      </w:r>
      <w:r w:rsidR="00F856AF" w:rsidRPr="00BB3249">
        <w:rPr>
          <w:rFonts w:ascii="Calibri" w:eastAsia="Segoe UI" w:hAnsi="Calibri" w:cs="Calibri"/>
          <w:color w:val="232330"/>
          <w:sz w:val="22"/>
          <w:szCs w:val="22"/>
        </w:rPr>
        <w:t>AEs</w:t>
      </w:r>
      <w:proofErr w:type="gramEnd"/>
      <w:r w:rsidR="00F856AF" w:rsidRPr="00BB3249">
        <w:rPr>
          <w:rFonts w:ascii="Calibri" w:eastAsia="Segoe UI" w:hAnsi="Calibri" w:cs="Calibri"/>
          <w:color w:val="232330"/>
          <w:sz w:val="22"/>
          <w:szCs w:val="22"/>
        </w:rPr>
        <w:t xml:space="preserve"> </w:t>
      </w:r>
      <w:r w:rsidRPr="00BB3249">
        <w:rPr>
          <w:rFonts w:ascii="Calibri" w:eastAsia="Segoe UI" w:hAnsi="Calibri" w:cs="Calibri"/>
          <w:color w:val="232330"/>
          <w:sz w:val="22"/>
          <w:szCs w:val="22"/>
        </w:rPr>
        <w:t xml:space="preserve">and best practices associated with managing </w:t>
      </w:r>
      <w:r w:rsidR="00F856AF" w:rsidRPr="00BB3249">
        <w:rPr>
          <w:rFonts w:ascii="Calibri" w:eastAsia="Segoe UI" w:hAnsi="Calibri" w:cs="Calibri"/>
          <w:color w:val="232330"/>
          <w:sz w:val="22"/>
          <w:szCs w:val="22"/>
        </w:rPr>
        <w:t>AEs</w:t>
      </w:r>
      <w:r w:rsidRPr="00BB3249">
        <w:rPr>
          <w:rFonts w:ascii="Calibri" w:eastAsia="Segoe UI" w:hAnsi="Calibri" w:cs="Calibri"/>
          <w:color w:val="232330"/>
          <w:sz w:val="22"/>
          <w:szCs w:val="22"/>
        </w:rPr>
        <w:t xml:space="preserve"> with the regimen.</w:t>
      </w:r>
    </w:p>
    <w:p w14:paraId="7E216C57" w14:textId="52E58002"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The best way to highlight these objectives is to go through a real patient case scenario.</w:t>
      </w:r>
      <w:r w:rsidR="00D0534B" w:rsidRPr="00BB3249">
        <w:rPr>
          <w:rFonts w:ascii="Calibri" w:hAnsi="Calibri" w:cs="Calibri"/>
          <w:sz w:val="22"/>
          <w:szCs w:val="22"/>
        </w:rPr>
        <w:t xml:space="preserve"> </w:t>
      </w:r>
      <w:r w:rsidRPr="00BB3249">
        <w:rPr>
          <w:rFonts w:ascii="Calibri" w:eastAsia="Segoe UI" w:hAnsi="Calibri" w:cs="Calibri"/>
          <w:color w:val="232330"/>
          <w:sz w:val="22"/>
          <w:szCs w:val="22"/>
        </w:rPr>
        <w:t>We will also incorporate polling questions</w:t>
      </w:r>
      <w:r w:rsidR="00F856AF" w:rsidRPr="00BB3249">
        <w:rPr>
          <w:rFonts w:ascii="Calibri" w:eastAsia="Segoe UI" w:hAnsi="Calibri" w:cs="Calibri"/>
          <w:color w:val="232330"/>
          <w:sz w:val="22"/>
          <w:szCs w:val="22"/>
        </w:rPr>
        <w:t>. For Part 1 of this case-based exchange w</w:t>
      </w:r>
      <w:r w:rsidRPr="00BB3249">
        <w:rPr>
          <w:rFonts w:ascii="Calibri" w:eastAsia="Segoe UI" w:hAnsi="Calibri" w:cs="Calibri"/>
          <w:color w:val="232330"/>
          <w:sz w:val="22"/>
          <w:szCs w:val="22"/>
        </w:rPr>
        <w:t>e will be introducing the patient JS.</w:t>
      </w:r>
    </w:p>
    <w:p w14:paraId="01C995B0" w14:textId="77777777" w:rsidR="00EE0549" w:rsidRPr="00BB3249" w:rsidRDefault="00E143B1" w:rsidP="00F065F7">
      <w:pPr>
        <w:rPr>
          <w:rFonts w:ascii="Calibri" w:eastAsia="Calibri" w:hAnsi="Calibri" w:cs="Calibri"/>
          <w:b/>
          <w:bCs/>
          <w:color w:val="000000"/>
          <w:sz w:val="22"/>
          <w:szCs w:val="22"/>
        </w:rPr>
      </w:pPr>
      <w:r w:rsidRPr="00BB3249">
        <w:rPr>
          <w:rFonts w:ascii="Calibri" w:eastAsia="Segoe UI" w:hAnsi="Calibri" w:cs="Calibri"/>
          <w:color w:val="232330"/>
          <w:sz w:val="22"/>
          <w:szCs w:val="22"/>
        </w:rPr>
        <w:br/>
      </w:r>
      <w:r w:rsidR="00EE0549" w:rsidRPr="00BB3249">
        <w:rPr>
          <w:rFonts w:ascii="Calibri" w:eastAsia="Calibri" w:hAnsi="Calibri" w:cs="Calibri"/>
          <w:b/>
          <w:bCs/>
          <w:color w:val="000000"/>
          <w:sz w:val="22"/>
          <w:szCs w:val="22"/>
        </w:rPr>
        <w:t>Mary DiLorenzo:</w:t>
      </w:r>
    </w:p>
    <w:p w14:paraId="2FB39F8D" w14:textId="35B1D1C7" w:rsidR="00BA6430" w:rsidRPr="00BB3249" w:rsidRDefault="00E143B1" w:rsidP="00F065F7">
      <w:pPr>
        <w:rPr>
          <w:rFonts w:ascii="Calibri" w:hAnsi="Calibri" w:cs="Calibri"/>
          <w:sz w:val="22"/>
          <w:szCs w:val="22"/>
        </w:rPr>
      </w:pPr>
      <w:proofErr w:type="gramStart"/>
      <w:r w:rsidRPr="00BB3249">
        <w:rPr>
          <w:rFonts w:ascii="Calibri" w:eastAsia="Segoe UI" w:hAnsi="Calibri" w:cs="Calibri"/>
          <w:color w:val="232330"/>
          <w:sz w:val="22"/>
          <w:szCs w:val="22"/>
          <w:u w:val="single"/>
        </w:rPr>
        <w:t>So</w:t>
      </w:r>
      <w:proofErr w:type="gramEnd"/>
      <w:r w:rsidRPr="00BB3249">
        <w:rPr>
          <w:rFonts w:ascii="Calibri" w:eastAsia="Segoe UI" w:hAnsi="Calibri" w:cs="Calibri"/>
          <w:color w:val="232330"/>
          <w:sz w:val="22"/>
          <w:szCs w:val="22"/>
        </w:rPr>
        <w:t xml:space="preserve"> JS is a 66</w:t>
      </w:r>
      <w:r w:rsidR="00C3761E"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year</w:t>
      </w:r>
      <w:r w:rsidR="00C3761E"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old female who was reporting fatigue and weight loss of 64 </w:t>
      </w:r>
      <w:proofErr w:type="spellStart"/>
      <w:r w:rsidRPr="00BB3249">
        <w:rPr>
          <w:rFonts w:ascii="Calibri" w:eastAsia="Segoe UI" w:hAnsi="Calibri" w:cs="Calibri"/>
          <w:color w:val="232330"/>
          <w:sz w:val="22"/>
          <w:szCs w:val="22"/>
        </w:rPr>
        <w:t>lbs</w:t>
      </w:r>
      <w:proofErr w:type="spellEnd"/>
      <w:r w:rsidRPr="00BB3249">
        <w:rPr>
          <w:rFonts w:ascii="Calibri" w:eastAsia="Segoe UI" w:hAnsi="Calibri" w:cs="Calibri"/>
          <w:color w:val="232330"/>
          <w:sz w:val="22"/>
          <w:szCs w:val="22"/>
        </w:rPr>
        <w:t xml:space="preserve"> over the last </w:t>
      </w:r>
      <w:r w:rsidR="00C3761E" w:rsidRPr="00BB3249">
        <w:rPr>
          <w:rFonts w:ascii="Calibri" w:eastAsia="Segoe UI" w:hAnsi="Calibri" w:cs="Calibri"/>
          <w:color w:val="232330"/>
          <w:sz w:val="22"/>
          <w:szCs w:val="22"/>
        </w:rPr>
        <w:t xml:space="preserve">1 </w:t>
      </w:r>
      <w:r w:rsidRPr="00BB3249">
        <w:rPr>
          <w:rFonts w:ascii="Calibri" w:eastAsia="Segoe UI" w:hAnsi="Calibri" w:cs="Calibri"/>
          <w:color w:val="232330"/>
          <w:sz w:val="22"/>
          <w:szCs w:val="22"/>
        </w:rPr>
        <w:t>year.</w:t>
      </w:r>
      <w:r w:rsidR="001471EA"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She went on to develop significant palpable lymphadenopathy which necessitated </w:t>
      </w:r>
      <w:r w:rsidR="00C3761E" w:rsidRPr="00BB3249">
        <w:rPr>
          <w:rFonts w:ascii="Calibri" w:eastAsia="Segoe UI" w:hAnsi="Calibri" w:cs="Calibri"/>
          <w:color w:val="232330"/>
          <w:sz w:val="22"/>
          <w:szCs w:val="22"/>
        </w:rPr>
        <w:t xml:space="preserve">a </w:t>
      </w:r>
      <w:r w:rsidRPr="00BB3249">
        <w:rPr>
          <w:rFonts w:ascii="Calibri" w:eastAsia="Segoe UI" w:hAnsi="Calibri" w:cs="Calibri"/>
          <w:color w:val="232330"/>
          <w:sz w:val="22"/>
          <w:szCs w:val="22"/>
        </w:rPr>
        <w:t>biopsy that did reveal CLL as well as a positive peripheral blood flow cytometry.</w:t>
      </w:r>
      <w:r w:rsidR="001471EA" w:rsidRPr="00BB3249">
        <w:rPr>
          <w:rFonts w:ascii="Calibri" w:hAnsi="Calibri" w:cs="Calibri"/>
          <w:sz w:val="22"/>
          <w:szCs w:val="22"/>
        </w:rPr>
        <w:t xml:space="preserve"> </w:t>
      </w:r>
      <w:r w:rsidRPr="00BB3249">
        <w:rPr>
          <w:rFonts w:ascii="Calibri" w:eastAsia="Segoe UI" w:hAnsi="Calibri" w:cs="Calibri"/>
          <w:color w:val="232330"/>
          <w:sz w:val="22"/>
          <w:szCs w:val="22"/>
        </w:rPr>
        <w:t>She was referred to the Malignant Hematology department for evaluation.</w:t>
      </w:r>
      <w:r w:rsidR="001471EA" w:rsidRPr="00BB3249">
        <w:rPr>
          <w:rFonts w:ascii="Calibri" w:hAnsi="Calibri" w:cs="Calibri"/>
          <w:sz w:val="22"/>
          <w:szCs w:val="22"/>
        </w:rPr>
        <w:t xml:space="preserve"> </w:t>
      </w:r>
      <w:r w:rsidRPr="00BB3249">
        <w:rPr>
          <w:rFonts w:ascii="Calibri" w:eastAsia="Segoe UI" w:hAnsi="Calibri" w:cs="Calibri"/>
          <w:color w:val="232330"/>
          <w:sz w:val="22"/>
          <w:szCs w:val="22"/>
        </w:rPr>
        <w:t>In terms of her social history, she is married.</w:t>
      </w:r>
      <w:r w:rsidR="00D0534B" w:rsidRPr="00BB3249">
        <w:rPr>
          <w:rFonts w:ascii="Calibri" w:hAnsi="Calibri" w:cs="Calibri"/>
          <w:sz w:val="22"/>
          <w:szCs w:val="22"/>
        </w:rPr>
        <w:t xml:space="preserve"> </w:t>
      </w:r>
      <w:r w:rsidRPr="00BB3249">
        <w:rPr>
          <w:rFonts w:ascii="Calibri" w:eastAsia="Segoe UI" w:hAnsi="Calibri" w:cs="Calibri"/>
          <w:color w:val="232330"/>
          <w:sz w:val="22"/>
          <w:szCs w:val="22"/>
        </w:rPr>
        <w:t>She's also retired with no history of alcohol, vaping</w:t>
      </w:r>
      <w:r w:rsidR="00C3761E"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or illicit drug use.</w:t>
      </w:r>
      <w:r w:rsidR="00D0534B" w:rsidRPr="00BB3249">
        <w:rPr>
          <w:rFonts w:ascii="Calibri" w:hAnsi="Calibri" w:cs="Calibri"/>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we're going to take a closer look now at JS's medical history.</w:t>
      </w:r>
      <w:r w:rsidR="00D0534B" w:rsidRPr="00BB3249">
        <w:rPr>
          <w:rFonts w:ascii="Calibri" w:hAnsi="Calibri" w:cs="Calibri"/>
          <w:sz w:val="22"/>
          <w:szCs w:val="22"/>
        </w:rPr>
        <w:t xml:space="preserve"> </w:t>
      </w:r>
      <w:r w:rsidRPr="00BB3249">
        <w:rPr>
          <w:rFonts w:ascii="Calibri" w:eastAsia="Segoe UI" w:hAnsi="Calibri" w:cs="Calibri"/>
          <w:color w:val="232330"/>
          <w:sz w:val="22"/>
          <w:szCs w:val="22"/>
        </w:rPr>
        <w:t>She does have a history of type 2 diabetes without complication.</w:t>
      </w:r>
    </w:p>
    <w:p w14:paraId="3E0B57A2" w14:textId="77777777" w:rsidR="00AC025B"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However, she has not been on long</w:t>
      </w:r>
      <w:r w:rsidR="00C3761E"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term insulin management.</w:t>
      </w:r>
      <w:r w:rsidR="001471EA" w:rsidRPr="00BB3249">
        <w:rPr>
          <w:rFonts w:ascii="Calibri" w:hAnsi="Calibri" w:cs="Calibri"/>
          <w:sz w:val="22"/>
          <w:szCs w:val="22"/>
        </w:rPr>
        <w:t xml:space="preserve"> </w:t>
      </w:r>
      <w:r w:rsidRPr="00BB3249">
        <w:rPr>
          <w:rFonts w:ascii="Calibri" w:eastAsia="Segoe UI" w:hAnsi="Calibri" w:cs="Calibri"/>
          <w:color w:val="232330"/>
          <w:sz w:val="22"/>
          <w:szCs w:val="22"/>
        </w:rPr>
        <w:t>She also has dyslipidemia, dysthymia, primary hypertension that is controlled</w:t>
      </w:r>
      <w:r w:rsidR="00C3761E"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hypomagnesemia, lower back pain, morbid obesity</w:t>
      </w:r>
      <w:r w:rsidR="00075B36"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and osteoarthritis of multiple joints.</w:t>
      </w:r>
      <w:r w:rsidR="001471EA" w:rsidRPr="00BB3249">
        <w:rPr>
          <w:rFonts w:ascii="Calibri" w:hAnsi="Calibri" w:cs="Calibri"/>
          <w:sz w:val="22"/>
          <w:szCs w:val="22"/>
        </w:rPr>
        <w:t xml:space="preserve"> </w:t>
      </w:r>
      <w:r w:rsidRPr="00BB3249">
        <w:rPr>
          <w:rFonts w:ascii="Calibri" w:eastAsia="Segoe UI" w:hAnsi="Calibri" w:cs="Calibri"/>
          <w:color w:val="232330"/>
          <w:sz w:val="22"/>
          <w:szCs w:val="22"/>
        </w:rPr>
        <w:t>It is important to note that she has had no prior CLL</w:t>
      </w:r>
      <w:r w:rsidR="00C3761E"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directed therapy at this time.</w:t>
      </w:r>
      <w:r w:rsidR="001471EA" w:rsidRPr="00BB3249">
        <w:rPr>
          <w:rFonts w:ascii="Calibri" w:hAnsi="Calibri" w:cs="Calibri"/>
          <w:sz w:val="22"/>
          <w:szCs w:val="22"/>
        </w:rPr>
        <w:t xml:space="preserve"> </w:t>
      </w:r>
      <w:r w:rsidRPr="00BB3249">
        <w:rPr>
          <w:rFonts w:ascii="Calibri" w:eastAsia="Segoe UI" w:hAnsi="Calibri" w:cs="Calibri"/>
          <w:color w:val="232330"/>
          <w:sz w:val="22"/>
          <w:szCs w:val="22"/>
        </w:rPr>
        <w:t>Let's take a closer look at her actual blood work.</w:t>
      </w:r>
      <w:r w:rsidR="001471EA" w:rsidRPr="00BB3249">
        <w:rPr>
          <w:rFonts w:ascii="Calibri" w:hAnsi="Calibri" w:cs="Calibri"/>
          <w:sz w:val="22"/>
          <w:szCs w:val="22"/>
        </w:rPr>
        <w:t xml:space="preserve"> </w:t>
      </w:r>
      <w:r w:rsidRPr="00BB3249">
        <w:rPr>
          <w:rFonts w:ascii="Calibri" w:eastAsia="Segoe UI" w:hAnsi="Calibri" w:cs="Calibri"/>
          <w:color w:val="232330"/>
          <w:sz w:val="22"/>
          <w:szCs w:val="22"/>
        </w:rPr>
        <w:t>When we look at her CBC differential, her white blood cell count was hovering around 32,000 with an absolute lymphocyte count around 22,000 and an ANC that was normal at 6000.</w:t>
      </w:r>
      <w:r w:rsidR="00767B25" w:rsidRPr="00BB3249">
        <w:rPr>
          <w:rFonts w:ascii="Calibri" w:hAnsi="Calibri" w:cs="Calibri"/>
          <w:sz w:val="22"/>
          <w:szCs w:val="22"/>
        </w:rPr>
        <w:t xml:space="preserve"> </w:t>
      </w:r>
      <w:r w:rsidRPr="00BB3249">
        <w:rPr>
          <w:rFonts w:ascii="Calibri" w:eastAsia="Segoe UI" w:hAnsi="Calibri" w:cs="Calibri"/>
          <w:color w:val="232330"/>
          <w:sz w:val="22"/>
          <w:szCs w:val="22"/>
        </w:rPr>
        <w:t>Hemoglobin was slightly anemic at 11.3</w:t>
      </w:r>
      <w:r w:rsidR="00C3761E" w:rsidRPr="00BB3249">
        <w:rPr>
          <w:rFonts w:ascii="Calibri" w:eastAsia="Segoe UI" w:hAnsi="Calibri" w:cs="Calibri"/>
          <w:color w:val="232330"/>
          <w:sz w:val="22"/>
          <w:szCs w:val="22"/>
        </w:rPr>
        <w:t xml:space="preserve"> </w:t>
      </w:r>
      <w:r w:rsidRPr="00BB3249">
        <w:rPr>
          <w:rFonts w:ascii="Calibri" w:eastAsia="Segoe UI" w:hAnsi="Calibri" w:cs="Calibri"/>
          <w:color w:val="232330"/>
          <w:sz w:val="22"/>
          <w:szCs w:val="22"/>
        </w:rPr>
        <w:t>g per deciliter.</w:t>
      </w:r>
      <w:r w:rsidR="00767B25" w:rsidRPr="00BB3249">
        <w:rPr>
          <w:rFonts w:ascii="Calibri" w:hAnsi="Calibri" w:cs="Calibri"/>
          <w:sz w:val="22"/>
          <w:szCs w:val="22"/>
        </w:rPr>
        <w:t xml:space="preserve"> </w:t>
      </w:r>
    </w:p>
    <w:p w14:paraId="7624B1E3" w14:textId="77777777" w:rsidR="00AC025B" w:rsidRPr="00BB3249" w:rsidRDefault="00AC025B" w:rsidP="00F065F7">
      <w:pPr>
        <w:rPr>
          <w:rFonts w:ascii="Calibri" w:hAnsi="Calibri" w:cs="Calibri"/>
          <w:sz w:val="22"/>
          <w:szCs w:val="22"/>
        </w:rPr>
      </w:pPr>
    </w:p>
    <w:p w14:paraId="5AA5B73E" w14:textId="27EC084B"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t>Her hematocrit was 35% with a platelet count of 131,000</w:t>
      </w:r>
      <w:r w:rsidR="00C3761E"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CMP was within normal limits, LDH was 194, her beta 2 </w:t>
      </w:r>
      <w:proofErr w:type="spellStart"/>
      <w:r w:rsidRPr="00BB3249">
        <w:rPr>
          <w:rFonts w:ascii="Calibri" w:eastAsia="Segoe UI" w:hAnsi="Calibri" w:cs="Calibri"/>
          <w:color w:val="232330"/>
          <w:sz w:val="22"/>
          <w:szCs w:val="22"/>
        </w:rPr>
        <w:t>microglobulin</w:t>
      </w:r>
      <w:proofErr w:type="spellEnd"/>
      <w:r w:rsidRPr="00BB3249">
        <w:rPr>
          <w:rFonts w:ascii="Calibri" w:eastAsia="Segoe UI" w:hAnsi="Calibri" w:cs="Calibri"/>
          <w:color w:val="232330"/>
          <w:sz w:val="22"/>
          <w:szCs w:val="22"/>
        </w:rPr>
        <w:t xml:space="preserve"> was 3.9, and her uric acid was 6.2.</w:t>
      </w:r>
      <w:r w:rsidR="0015551A" w:rsidRPr="00BB3249">
        <w:rPr>
          <w:rFonts w:ascii="Calibri" w:hAnsi="Calibri" w:cs="Calibri"/>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at the time when you're working someone up to determine their malignant </w:t>
      </w:r>
      <w:r w:rsidR="00C3761E" w:rsidRPr="00BB3249">
        <w:rPr>
          <w:rFonts w:ascii="Calibri" w:eastAsia="Segoe UI" w:hAnsi="Calibri" w:cs="Calibri"/>
          <w:color w:val="232330"/>
          <w:sz w:val="22"/>
          <w:szCs w:val="22"/>
        </w:rPr>
        <w:t xml:space="preserve">heme </w:t>
      </w:r>
      <w:r w:rsidRPr="00BB3249">
        <w:rPr>
          <w:rFonts w:ascii="Calibri" w:eastAsia="Segoe UI" w:hAnsi="Calibri" w:cs="Calibri"/>
          <w:color w:val="232330"/>
          <w:sz w:val="22"/>
          <w:szCs w:val="22"/>
        </w:rPr>
        <w:t xml:space="preserve">disease, specifically CLL, it's </w:t>
      </w:r>
      <w:proofErr w:type="gramStart"/>
      <w:r w:rsidRPr="00BB3249">
        <w:rPr>
          <w:rFonts w:ascii="Calibri" w:eastAsia="Segoe UI" w:hAnsi="Calibri" w:cs="Calibri"/>
          <w:color w:val="232330"/>
          <w:sz w:val="22"/>
          <w:szCs w:val="22"/>
        </w:rPr>
        <w:t>really important</w:t>
      </w:r>
      <w:proofErr w:type="gramEnd"/>
      <w:r w:rsidRPr="00BB3249">
        <w:rPr>
          <w:rFonts w:ascii="Calibri" w:eastAsia="Segoe UI" w:hAnsi="Calibri" w:cs="Calibri"/>
          <w:color w:val="232330"/>
          <w:sz w:val="22"/>
          <w:szCs w:val="22"/>
        </w:rPr>
        <w:t xml:space="preserve"> to send something called a </w:t>
      </w:r>
      <w:proofErr w:type="spellStart"/>
      <w:r w:rsidR="00C3761E" w:rsidRPr="00BB3249">
        <w:rPr>
          <w:rFonts w:ascii="Calibri" w:eastAsia="Segoe UI" w:hAnsi="Calibri" w:cs="Calibri"/>
          <w:color w:val="232330"/>
          <w:sz w:val="22"/>
          <w:szCs w:val="22"/>
        </w:rPr>
        <w:t>clonoSEQ</w:t>
      </w:r>
      <w:proofErr w:type="spellEnd"/>
      <w:r w:rsidRPr="00BB3249">
        <w:rPr>
          <w:rFonts w:ascii="Calibri" w:eastAsia="Segoe UI" w:hAnsi="Calibri" w:cs="Calibri"/>
          <w:color w:val="232330"/>
          <w:sz w:val="22"/>
          <w:szCs w:val="22"/>
        </w:rPr>
        <w:t xml:space="preserve"> ID clone.</w:t>
      </w:r>
      <w:r w:rsidR="0015551A"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Basically, what this test does </w:t>
      </w:r>
      <w:proofErr w:type="gramStart"/>
      <w:r w:rsidRPr="00BB3249">
        <w:rPr>
          <w:rFonts w:ascii="Calibri" w:eastAsia="Segoe UI" w:hAnsi="Calibri" w:cs="Calibri"/>
          <w:color w:val="232330"/>
          <w:sz w:val="22"/>
          <w:szCs w:val="22"/>
        </w:rPr>
        <w:t>is it looks</w:t>
      </w:r>
      <w:proofErr w:type="gramEnd"/>
      <w:r w:rsidRPr="00BB3249">
        <w:rPr>
          <w:rFonts w:ascii="Calibri" w:eastAsia="Segoe UI" w:hAnsi="Calibri" w:cs="Calibri"/>
          <w:color w:val="232330"/>
          <w:sz w:val="22"/>
          <w:szCs w:val="22"/>
        </w:rPr>
        <w:t xml:space="preserve"> at the peripheral blood of the potential patient and is able to identify their disease to the millionth cell under a microscope.</w:t>
      </w:r>
      <w:r w:rsidR="0015551A" w:rsidRPr="00BB3249">
        <w:rPr>
          <w:rFonts w:ascii="Calibri" w:hAnsi="Calibri" w:cs="Calibri"/>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it's measured in 10 to </w:t>
      </w:r>
      <w:proofErr w:type="gramStart"/>
      <w:r w:rsidRPr="00BB3249">
        <w:rPr>
          <w:rFonts w:ascii="Calibri" w:eastAsia="Segoe UI" w:hAnsi="Calibri" w:cs="Calibri"/>
          <w:color w:val="232330"/>
          <w:sz w:val="22"/>
          <w:szCs w:val="22"/>
        </w:rPr>
        <w:t>the minus</w:t>
      </w:r>
      <w:proofErr w:type="gramEnd"/>
      <w:r w:rsidRPr="00BB3249">
        <w:rPr>
          <w:rFonts w:ascii="Calibri" w:eastAsia="Segoe UI" w:hAnsi="Calibri" w:cs="Calibri"/>
          <w:color w:val="232330"/>
          <w:sz w:val="22"/>
          <w:szCs w:val="22"/>
        </w:rPr>
        <w:t xml:space="preserve"> 6.</w:t>
      </w:r>
    </w:p>
    <w:p w14:paraId="2273A92E" w14:textId="5BC20082"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And we use that information down the road when we're trying to determine if this patient is in what we call a minimal residual disease</w:t>
      </w:r>
      <w:r w:rsidR="00C3761E"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negativity status, which of course helps guide treatment decisions going forward.</w:t>
      </w:r>
    </w:p>
    <w:p w14:paraId="452199E1" w14:textId="4B2DC380" w:rsidR="001714AA" w:rsidRPr="00BB3249" w:rsidRDefault="00E143B1" w:rsidP="00F065F7">
      <w:pPr>
        <w:rPr>
          <w:rFonts w:ascii="Calibri" w:eastAsia="Calibri" w:hAnsi="Calibri" w:cs="Calibri"/>
          <w:color w:val="000000"/>
          <w:sz w:val="22"/>
          <w:szCs w:val="22"/>
        </w:rPr>
      </w:pPr>
      <w:r w:rsidRPr="00BB3249">
        <w:rPr>
          <w:rFonts w:ascii="Calibri" w:eastAsia="Segoe UI" w:hAnsi="Calibri" w:cs="Calibri"/>
          <w:color w:val="232330"/>
          <w:sz w:val="22"/>
          <w:szCs w:val="22"/>
        </w:rPr>
        <w:br/>
      </w:r>
      <w:r w:rsidR="00EE0549" w:rsidRPr="00BB3249">
        <w:rPr>
          <w:rFonts w:ascii="Calibri" w:eastAsia="Calibri" w:hAnsi="Calibri" w:cs="Calibri"/>
          <w:b/>
          <w:bCs/>
          <w:color w:val="000000"/>
          <w:sz w:val="22"/>
          <w:szCs w:val="22"/>
        </w:rPr>
        <w:t>Jamila Brutus:</w:t>
      </w:r>
    </w:p>
    <w:p w14:paraId="5D887CA3" w14:textId="51AB3506" w:rsidR="00BA6430" w:rsidRPr="00BB3249" w:rsidRDefault="00E143B1" w:rsidP="00F065F7">
      <w:pPr>
        <w:rPr>
          <w:rFonts w:ascii="Calibri" w:hAnsi="Calibri" w:cs="Calibri"/>
          <w:sz w:val="22"/>
          <w:szCs w:val="22"/>
        </w:rPr>
      </w:pP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when we did send off this patient's </w:t>
      </w:r>
      <w:proofErr w:type="spellStart"/>
      <w:r w:rsidRPr="00BB3249">
        <w:rPr>
          <w:rFonts w:ascii="Calibri" w:eastAsia="Segoe UI" w:hAnsi="Calibri" w:cs="Calibri"/>
          <w:color w:val="232330"/>
          <w:sz w:val="22"/>
          <w:szCs w:val="22"/>
        </w:rPr>
        <w:t>clon</w:t>
      </w:r>
      <w:r w:rsidR="00C3761E" w:rsidRPr="00BB3249">
        <w:rPr>
          <w:rFonts w:ascii="Calibri" w:eastAsia="Segoe UI" w:hAnsi="Calibri" w:cs="Calibri"/>
          <w:color w:val="232330"/>
          <w:sz w:val="22"/>
          <w:szCs w:val="22"/>
        </w:rPr>
        <w:t>o</w:t>
      </w:r>
      <w:r w:rsidRPr="00BB3249">
        <w:rPr>
          <w:rFonts w:ascii="Calibri" w:eastAsia="Segoe UI" w:hAnsi="Calibri" w:cs="Calibri"/>
          <w:color w:val="232330"/>
          <w:sz w:val="22"/>
          <w:szCs w:val="22"/>
        </w:rPr>
        <w:t>SEQ</w:t>
      </w:r>
      <w:proofErr w:type="spellEnd"/>
      <w:r w:rsidRPr="00BB3249">
        <w:rPr>
          <w:rFonts w:ascii="Calibri" w:eastAsia="Segoe UI" w:hAnsi="Calibri" w:cs="Calibri"/>
          <w:color w:val="232330"/>
          <w:sz w:val="22"/>
          <w:szCs w:val="22"/>
        </w:rPr>
        <w:t xml:space="preserve"> for an ID clone, 5 dominant sequences were identified.</w:t>
      </w:r>
      <w:r w:rsidR="001714AA" w:rsidRPr="00BB3249">
        <w:rPr>
          <w:rFonts w:ascii="Calibri" w:hAnsi="Calibri" w:cs="Calibri"/>
          <w:sz w:val="22"/>
          <w:szCs w:val="22"/>
        </w:rPr>
        <w:t xml:space="preserve"> </w:t>
      </w:r>
      <w:r w:rsidRPr="00BB3249">
        <w:rPr>
          <w:rFonts w:ascii="Calibri" w:eastAsia="Segoe UI" w:hAnsi="Calibri" w:cs="Calibri"/>
          <w:color w:val="232330"/>
          <w:sz w:val="22"/>
          <w:szCs w:val="22"/>
        </w:rPr>
        <w:t>We also looked at the cytogenetics of this patient, which showed a karyotype 46 double X including a deletion 6.</w:t>
      </w:r>
      <w:r w:rsidR="001714AA" w:rsidRPr="00BB3249">
        <w:rPr>
          <w:rFonts w:ascii="Calibri" w:hAnsi="Calibri" w:cs="Calibri"/>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at my institution, we use similar testing.</w:t>
      </w:r>
      <w:r w:rsidR="001714AA"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The only additional tests that we usually use </w:t>
      </w:r>
      <w:proofErr w:type="gramStart"/>
      <w:r w:rsidRPr="00BB3249">
        <w:rPr>
          <w:rFonts w:ascii="Calibri" w:eastAsia="Segoe UI" w:hAnsi="Calibri" w:cs="Calibri"/>
          <w:color w:val="232330"/>
          <w:sz w:val="22"/>
          <w:szCs w:val="22"/>
        </w:rPr>
        <w:t>is</w:t>
      </w:r>
      <w:proofErr w:type="gramEnd"/>
      <w:r w:rsidRPr="00BB3249">
        <w:rPr>
          <w:rFonts w:ascii="Calibri" w:eastAsia="Segoe UI" w:hAnsi="Calibri" w:cs="Calibri"/>
          <w:color w:val="232330"/>
          <w:sz w:val="22"/>
          <w:szCs w:val="22"/>
        </w:rPr>
        <w:t xml:space="preserve"> called impact testing.</w:t>
      </w:r>
      <w:r w:rsidR="001714AA" w:rsidRPr="00BB3249">
        <w:rPr>
          <w:rFonts w:ascii="Calibri" w:hAnsi="Calibri" w:cs="Calibri"/>
          <w:sz w:val="22"/>
          <w:szCs w:val="22"/>
        </w:rPr>
        <w:t xml:space="preserve"> </w:t>
      </w:r>
      <w:r w:rsidRPr="00BB3249">
        <w:rPr>
          <w:rFonts w:ascii="Calibri" w:eastAsia="Segoe UI" w:hAnsi="Calibri" w:cs="Calibri"/>
          <w:color w:val="232330"/>
          <w:sz w:val="22"/>
          <w:szCs w:val="22"/>
        </w:rPr>
        <w:t>Impact testing is a test that we run.</w:t>
      </w:r>
      <w:r w:rsidR="00FE6AEE"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It's a peripheral blood test </w:t>
      </w:r>
      <w:r w:rsidRPr="00BB3249">
        <w:rPr>
          <w:rFonts w:ascii="Calibri" w:eastAsia="Segoe UI" w:hAnsi="Calibri" w:cs="Calibri"/>
          <w:color w:val="232330"/>
          <w:sz w:val="22"/>
          <w:szCs w:val="22"/>
        </w:rPr>
        <w:lastRenderedPageBreak/>
        <w:t>that checks for 100 different genes to identify mutations that would influence patients</w:t>
      </w:r>
      <w:r w:rsidR="00C3761E"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prognosis, diagnosis and treatment option for patients.</w:t>
      </w:r>
    </w:p>
    <w:p w14:paraId="395E8AE1" w14:textId="3354EF4C" w:rsidR="00E53239" w:rsidRPr="00BB3249" w:rsidRDefault="00E143B1" w:rsidP="00F065F7">
      <w:pPr>
        <w:rPr>
          <w:rFonts w:ascii="Calibri" w:eastAsia="Calibri" w:hAnsi="Calibri" w:cs="Calibri"/>
          <w:color w:val="000000"/>
          <w:sz w:val="22"/>
          <w:szCs w:val="22"/>
        </w:rPr>
      </w:pPr>
      <w:r w:rsidRPr="00BB3249">
        <w:rPr>
          <w:rFonts w:ascii="Calibri" w:eastAsia="Segoe UI" w:hAnsi="Calibri" w:cs="Calibri"/>
          <w:color w:val="232330"/>
          <w:sz w:val="22"/>
          <w:szCs w:val="22"/>
        </w:rPr>
        <w:br/>
      </w:r>
      <w:r w:rsidR="00EE0549" w:rsidRPr="00BB3249">
        <w:rPr>
          <w:rFonts w:ascii="Calibri" w:eastAsia="Calibri" w:hAnsi="Calibri" w:cs="Calibri"/>
          <w:b/>
          <w:bCs/>
          <w:color w:val="000000"/>
          <w:sz w:val="22"/>
          <w:szCs w:val="22"/>
        </w:rPr>
        <w:t>Mary DiLorenzo:</w:t>
      </w:r>
    </w:p>
    <w:p w14:paraId="6E745227" w14:textId="12836E03" w:rsidR="00BA6430" w:rsidRPr="00BB3249" w:rsidRDefault="00E143B1" w:rsidP="00F065F7">
      <w:pPr>
        <w:rPr>
          <w:rFonts w:ascii="Calibri" w:hAnsi="Calibri" w:cs="Calibri"/>
          <w:sz w:val="22"/>
          <w:szCs w:val="22"/>
        </w:rPr>
      </w:pP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what </w:t>
      </w:r>
      <w:r w:rsidR="00C3761E" w:rsidRPr="00BB3249">
        <w:rPr>
          <w:rFonts w:ascii="Calibri" w:eastAsia="Segoe UI" w:hAnsi="Calibri" w:cs="Calibri"/>
          <w:color w:val="232330"/>
          <w:sz w:val="22"/>
          <w:szCs w:val="22"/>
        </w:rPr>
        <w:t>J</w:t>
      </w:r>
      <w:r w:rsidR="00737418" w:rsidRPr="00BB3249">
        <w:rPr>
          <w:rFonts w:ascii="Calibri" w:eastAsia="Segoe UI" w:hAnsi="Calibri" w:cs="Calibri"/>
          <w:color w:val="232330"/>
          <w:sz w:val="22"/>
          <w:szCs w:val="22"/>
        </w:rPr>
        <w:t>a</w:t>
      </w:r>
      <w:r w:rsidR="00C3761E" w:rsidRPr="00BB3249">
        <w:rPr>
          <w:rFonts w:ascii="Calibri" w:eastAsia="Segoe UI" w:hAnsi="Calibri" w:cs="Calibri"/>
          <w:color w:val="232330"/>
          <w:sz w:val="22"/>
          <w:szCs w:val="22"/>
        </w:rPr>
        <w:t xml:space="preserve">mila </w:t>
      </w:r>
      <w:r w:rsidRPr="00BB3249">
        <w:rPr>
          <w:rFonts w:ascii="Calibri" w:eastAsia="Segoe UI" w:hAnsi="Calibri" w:cs="Calibri"/>
          <w:color w:val="232330"/>
          <w:sz w:val="22"/>
          <w:szCs w:val="22"/>
        </w:rPr>
        <w:t xml:space="preserve">stated was </w:t>
      </w:r>
      <w:proofErr w:type="gramStart"/>
      <w:r w:rsidRPr="00BB3249">
        <w:rPr>
          <w:rFonts w:ascii="Calibri" w:eastAsia="Segoe UI" w:hAnsi="Calibri" w:cs="Calibri"/>
          <w:color w:val="232330"/>
          <w:sz w:val="22"/>
          <w:szCs w:val="22"/>
        </w:rPr>
        <w:t>really so</w:t>
      </w:r>
      <w:proofErr w:type="gramEnd"/>
      <w:r w:rsidRPr="00BB3249">
        <w:rPr>
          <w:rFonts w:ascii="Calibri" w:eastAsia="Segoe UI" w:hAnsi="Calibri" w:cs="Calibri"/>
          <w:color w:val="232330"/>
          <w:sz w:val="22"/>
          <w:szCs w:val="22"/>
        </w:rPr>
        <w:t xml:space="preserve"> important because especially in the evolving world of malignant hematology, it really is all about personalizing treatment for patients.</w:t>
      </w:r>
      <w:r w:rsidR="00E53239" w:rsidRPr="00BB3249">
        <w:rPr>
          <w:rFonts w:ascii="Calibri" w:hAnsi="Calibri" w:cs="Calibri"/>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the more data points that we have in terms of their </w:t>
      </w:r>
      <w:proofErr w:type="gramStart"/>
      <w:r w:rsidRPr="00BB3249">
        <w:rPr>
          <w:rFonts w:ascii="Calibri" w:eastAsia="Segoe UI" w:hAnsi="Calibri" w:cs="Calibri"/>
          <w:color w:val="232330"/>
          <w:sz w:val="22"/>
          <w:szCs w:val="22"/>
        </w:rPr>
        <w:t>mutations</w:t>
      </w:r>
      <w:proofErr w:type="gramEnd"/>
      <w:r w:rsidRPr="00BB3249">
        <w:rPr>
          <w:rFonts w:ascii="Calibri" w:eastAsia="Segoe UI" w:hAnsi="Calibri" w:cs="Calibri"/>
          <w:color w:val="232330"/>
          <w:sz w:val="22"/>
          <w:szCs w:val="22"/>
        </w:rPr>
        <w:t xml:space="preserve"> and their specific disease really helps us as providers fine</w:t>
      </w:r>
      <w:r w:rsidR="00C3761E"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tune the treatment options for them and choose the best option possible.</w:t>
      </w:r>
      <w:r w:rsidR="00E53239" w:rsidRPr="00BB3249">
        <w:rPr>
          <w:rFonts w:ascii="Calibri" w:hAnsi="Calibri" w:cs="Calibri"/>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we looked at this patient's imaging.</w:t>
      </w:r>
      <w:r w:rsidR="00E53239"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You could see here we had some CT images of the neck, chest, abdomen and pelvis with contrast, which is </w:t>
      </w:r>
      <w:proofErr w:type="gramStart"/>
      <w:r w:rsidRPr="00BB3249">
        <w:rPr>
          <w:rFonts w:ascii="Calibri" w:eastAsia="Segoe UI" w:hAnsi="Calibri" w:cs="Calibri"/>
          <w:color w:val="232330"/>
          <w:sz w:val="22"/>
          <w:szCs w:val="22"/>
        </w:rPr>
        <w:t>pretty standard</w:t>
      </w:r>
      <w:proofErr w:type="gramEnd"/>
      <w:r w:rsidRPr="00BB3249">
        <w:rPr>
          <w:rFonts w:ascii="Calibri" w:eastAsia="Segoe UI" w:hAnsi="Calibri" w:cs="Calibri"/>
          <w:color w:val="232330"/>
          <w:sz w:val="22"/>
          <w:szCs w:val="22"/>
        </w:rPr>
        <w:t xml:space="preserve"> when we talk about </w:t>
      </w:r>
      <w:proofErr w:type="gramStart"/>
      <w:r w:rsidRPr="00BB3249">
        <w:rPr>
          <w:rFonts w:ascii="Calibri" w:eastAsia="Segoe UI" w:hAnsi="Calibri" w:cs="Calibri"/>
          <w:color w:val="232330"/>
          <w:sz w:val="22"/>
          <w:szCs w:val="22"/>
        </w:rPr>
        <w:t xml:space="preserve">CLL </w:t>
      </w:r>
      <w:r w:rsidR="00C3761E" w:rsidRPr="00BB3249">
        <w:rPr>
          <w:rFonts w:ascii="Calibri" w:eastAsia="Segoe UI" w:hAnsi="Calibri" w:cs="Calibri"/>
          <w:color w:val="232330"/>
          <w:sz w:val="22"/>
          <w:szCs w:val="22"/>
        </w:rPr>
        <w:t>,</w:t>
      </w:r>
      <w:proofErr w:type="gramEnd"/>
      <w:r w:rsidR="00C3761E" w:rsidRPr="00BB3249">
        <w:rPr>
          <w:rFonts w:ascii="Calibri" w:eastAsia="Segoe UI" w:hAnsi="Calibri" w:cs="Calibri"/>
          <w:color w:val="232330"/>
          <w:sz w:val="22"/>
          <w:szCs w:val="22"/>
        </w:rPr>
        <w:t xml:space="preserve"> </w:t>
      </w:r>
      <w:r w:rsidRPr="00BB3249">
        <w:rPr>
          <w:rFonts w:ascii="Calibri" w:eastAsia="Segoe UI" w:hAnsi="Calibri" w:cs="Calibri"/>
          <w:color w:val="232330"/>
          <w:sz w:val="22"/>
          <w:szCs w:val="22"/>
        </w:rPr>
        <w:t xml:space="preserve">and they </w:t>
      </w:r>
      <w:proofErr w:type="gramStart"/>
      <w:r w:rsidRPr="00BB3249">
        <w:rPr>
          <w:rFonts w:ascii="Calibri" w:eastAsia="Segoe UI" w:hAnsi="Calibri" w:cs="Calibri"/>
          <w:color w:val="232330"/>
          <w:sz w:val="22"/>
          <w:szCs w:val="22"/>
        </w:rPr>
        <w:t>definitely had</w:t>
      </w:r>
      <w:proofErr w:type="gramEnd"/>
      <w:r w:rsidRPr="00BB3249">
        <w:rPr>
          <w:rFonts w:ascii="Calibri" w:eastAsia="Segoe UI" w:hAnsi="Calibri" w:cs="Calibri"/>
          <w:color w:val="232330"/>
          <w:sz w:val="22"/>
          <w:szCs w:val="22"/>
        </w:rPr>
        <w:t xml:space="preserve"> extensive bilateral cervical and axillary lymphadenopathy.</w:t>
      </w:r>
    </w:p>
    <w:p w14:paraId="131EA292" w14:textId="54876DAA"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Also had lymphadenopathy noted in the chest, abdomen, pelvis with evidence of splenomegaly as well.</w:t>
      </w:r>
      <w:r w:rsidR="007626C2"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When we PET scanned this patient, there was some </w:t>
      </w:r>
      <w:proofErr w:type="gramStart"/>
      <w:r w:rsidRPr="00BB3249">
        <w:rPr>
          <w:rFonts w:ascii="Calibri" w:eastAsia="Segoe UI" w:hAnsi="Calibri" w:cs="Calibri"/>
          <w:color w:val="232330"/>
          <w:sz w:val="22"/>
          <w:szCs w:val="22"/>
        </w:rPr>
        <w:t>mildly</w:t>
      </w:r>
      <w:proofErr w:type="gramEnd"/>
      <w:r w:rsidRPr="00BB3249">
        <w:rPr>
          <w:rFonts w:ascii="Calibri" w:eastAsia="Segoe UI" w:hAnsi="Calibri" w:cs="Calibri"/>
          <w:color w:val="232330"/>
          <w:sz w:val="22"/>
          <w:szCs w:val="22"/>
        </w:rPr>
        <w:t xml:space="preserve"> FDG avid</w:t>
      </w:r>
      <w:r w:rsidR="007626C2" w:rsidRPr="00BB3249">
        <w:rPr>
          <w:rFonts w:ascii="Calibri" w:eastAsia="Segoe UI" w:hAnsi="Calibri" w:cs="Calibri"/>
          <w:color w:val="232330"/>
          <w:sz w:val="22"/>
          <w:szCs w:val="22"/>
        </w:rPr>
        <w:t xml:space="preserve"> </w:t>
      </w:r>
      <w:r w:rsidRPr="00BB3249">
        <w:rPr>
          <w:rFonts w:ascii="Calibri" w:eastAsia="Segoe UI" w:hAnsi="Calibri" w:cs="Calibri"/>
          <w:color w:val="232330"/>
          <w:sz w:val="22"/>
          <w:szCs w:val="22"/>
        </w:rPr>
        <w:t>lymphadenopathy throughout the body.</w:t>
      </w:r>
      <w:r w:rsidR="007626C2" w:rsidRPr="00BB3249">
        <w:rPr>
          <w:rFonts w:ascii="Calibri" w:hAnsi="Calibri" w:cs="Calibri"/>
          <w:sz w:val="22"/>
          <w:szCs w:val="22"/>
        </w:rPr>
        <w:t xml:space="preserve"> </w:t>
      </w:r>
      <w:r w:rsidRPr="00BB3249">
        <w:rPr>
          <w:rFonts w:ascii="Calibri" w:eastAsia="Segoe UI" w:hAnsi="Calibri" w:cs="Calibri"/>
          <w:color w:val="232330"/>
          <w:sz w:val="22"/>
          <w:szCs w:val="22"/>
        </w:rPr>
        <w:t>However, luckily there was no evidence of high</w:t>
      </w:r>
      <w:r w:rsidR="00A56AE9"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grade transformation to let's say a diffuse large B cell lymphoma.</w:t>
      </w:r>
      <w:r w:rsidR="007626C2" w:rsidRPr="00BB3249">
        <w:rPr>
          <w:rFonts w:ascii="Calibri" w:hAnsi="Calibri" w:cs="Calibri"/>
          <w:sz w:val="22"/>
          <w:szCs w:val="22"/>
        </w:rPr>
        <w:t xml:space="preserve"> </w:t>
      </w:r>
      <w:r w:rsidRPr="00BB3249">
        <w:rPr>
          <w:rFonts w:ascii="Calibri" w:eastAsia="Segoe UI" w:hAnsi="Calibri" w:cs="Calibri"/>
          <w:color w:val="232330"/>
          <w:sz w:val="22"/>
          <w:szCs w:val="22"/>
        </w:rPr>
        <w:t>And that is something that's very important to know too.</w:t>
      </w:r>
      <w:r w:rsidR="007626C2" w:rsidRPr="00BB3249">
        <w:rPr>
          <w:rFonts w:ascii="Calibri" w:hAnsi="Calibri" w:cs="Calibri"/>
          <w:sz w:val="22"/>
          <w:szCs w:val="22"/>
        </w:rPr>
        <w:t xml:space="preserve"> </w:t>
      </w:r>
      <w:r w:rsidRPr="00BB3249">
        <w:rPr>
          <w:rFonts w:ascii="Calibri" w:eastAsia="Segoe UI" w:hAnsi="Calibri" w:cs="Calibri"/>
          <w:color w:val="232330"/>
          <w:sz w:val="22"/>
          <w:szCs w:val="22"/>
        </w:rPr>
        <w:t>We do PET scan a patient that has CLL.</w:t>
      </w:r>
      <w:r w:rsidR="007626C2"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We really want to make sure that that SUV on those nodes or those masses that we're seeing is </w:t>
      </w:r>
      <w:proofErr w:type="gramStart"/>
      <w:r w:rsidRPr="00BB3249">
        <w:rPr>
          <w:rFonts w:ascii="Calibri" w:eastAsia="Segoe UI" w:hAnsi="Calibri" w:cs="Calibri"/>
          <w:color w:val="232330"/>
          <w:sz w:val="22"/>
          <w:szCs w:val="22"/>
        </w:rPr>
        <w:t>really not</w:t>
      </w:r>
      <w:proofErr w:type="gramEnd"/>
      <w:r w:rsidRPr="00BB3249">
        <w:rPr>
          <w:rFonts w:ascii="Calibri" w:eastAsia="Segoe UI" w:hAnsi="Calibri" w:cs="Calibri"/>
          <w:color w:val="232330"/>
          <w:sz w:val="22"/>
          <w:szCs w:val="22"/>
        </w:rPr>
        <w:t xml:space="preserve"> hitting the high teens or 20s or 30s.</w:t>
      </w:r>
    </w:p>
    <w:p w14:paraId="37639C09" w14:textId="77777777" w:rsidR="00116DA4"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 xml:space="preserve">Once we start to see numbers in that range, we really do get concerned that there is some sort of transformation </w:t>
      </w:r>
      <w:proofErr w:type="gramStart"/>
      <w:r w:rsidRPr="00BB3249">
        <w:rPr>
          <w:rFonts w:ascii="Calibri" w:eastAsia="Segoe UI" w:hAnsi="Calibri" w:cs="Calibri"/>
          <w:color w:val="232330"/>
          <w:sz w:val="22"/>
          <w:szCs w:val="22"/>
        </w:rPr>
        <w:t>to</w:t>
      </w:r>
      <w:proofErr w:type="gramEnd"/>
      <w:r w:rsidRPr="00BB3249">
        <w:rPr>
          <w:rFonts w:ascii="Calibri" w:eastAsia="Segoe UI" w:hAnsi="Calibri" w:cs="Calibri"/>
          <w:color w:val="232330"/>
          <w:sz w:val="22"/>
          <w:szCs w:val="22"/>
        </w:rPr>
        <w:t xml:space="preserve"> </w:t>
      </w:r>
      <w:r w:rsidR="00A56AE9" w:rsidRPr="00BB3249">
        <w:rPr>
          <w:rFonts w:ascii="Calibri" w:eastAsia="Segoe UI" w:hAnsi="Calibri" w:cs="Calibri"/>
          <w:color w:val="232330"/>
          <w:sz w:val="22"/>
          <w:szCs w:val="22"/>
        </w:rPr>
        <w:t xml:space="preserve">a </w:t>
      </w:r>
      <w:r w:rsidRPr="00BB3249">
        <w:rPr>
          <w:rFonts w:ascii="Calibri" w:eastAsia="Segoe UI" w:hAnsi="Calibri" w:cs="Calibri"/>
          <w:color w:val="232330"/>
          <w:sz w:val="22"/>
          <w:szCs w:val="22"/>
        </w:rPr>
        <w:t>more aggressive lymphoma, in which case of course that would change the ultimate treatment decision that the provider will choose.</w:t>
      </w:r>
      <w:r w:rsidR="007626C2" w:rsidRPr="00BB3249">
        <w:rPr>
          <w:rFonts w:ascii="Calibri" w:hAnsi="Calibri" w:cs="Calibri"/>
          <w:sz w:val="22"/>
          <w:szCs w:val="22"/>
        </w:rPr>
        <w:t xml:space="preserve"> </w:t>
      </w:r>
    </w:p>
    <w:p w14:paraId="090FDBA0" w14:textId="77777777" w:rsidR="00116DA4" w:rsidRPr="00BB3249" w:rsidRDefault="00116DA4" w:rsidP="00F065F7">
      <w:pPr>
        <w:rPr>
          <w:rFonts w:ascii="Calibri" w:hAnsi="Calibri" w:cs="Calibri"/>
          <w:sz w:val="22"/>
          <w:szCs w:val="22"/>
        </w:rPr>
      </w:pPr>
    </w:p>
    <w:p w14:paraId="1AD906E4" w14:textId="04D340A5"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t>So here we are in our first polling question.</w:t>
      </w:r>
    </w:p>
    <w:p w14:paraId="6FC55D49" w14:textId="27CBDD1A" w:rsidR="005D275A" w:rsidRPr="00BB3249" w:rsidRDefault="00E143B1" w:rsidP="00F065F7">
      <w:pPr>
        <w:rPr>
          <w:rFonts w:ascii="Calibri" w:eastAsia="Segoe UI" w:hAnsi="Calibri" w:cs="Calibri"/>
          <w:color w:val="232330"/>
          <w:sz w:val="22"/>
          <w:szCs w:val="22"/>
        </w:rPr>
      </w:pPr>
      <w:r w:rsidRPr="00BB3249">
        <w:rPr>
          <w:rFonts w:ascii="Calibri" w:eastAsia="Segoe UI" w:hAnsi="Calibri" w:cs="Calibri"/>
          <w:color w:val="232330"/>
          <w:sz w:val="22"/>
          <w:szCs w:val="22"/>
        </w:rPr>
        <w:t>Which treatment option would you recommend initiating for this patient?</w:t>
      </w:r>
      <w:r w:rsidRPr="00BB3249">
        <w:rPr>
          <w:rFonts w:ascii="Calibri" w:eastAsia="Segoe UI" w:hAnsi="Calibri" w:cs="Calibri"/>
          <w:color w:val="232330"/>
          <w:sz w:val="22"/>
          <w:szCs w:val="22"/>
        </w:rPr>
        <w:br/>
        <w:t xml:space="preserve">A, a continuous </w:t>
      </w:r>
      <w:r w:rsidR="00A56AE9" w:rsidRPr="00BB3249">
        <w:rPr>
          <w:rFonts w:ascii="Calibri" w:eastAsia="Segoe UI" w:hAnsi="Calibri" w:cs="Calibri"/>
          <w:color w:val="232330"/>
          <w:sz w:val="22"/>
          <w:szCs w:val="22"/>
        </w:rPr>
        <w:t xml:space="preserve">BTKi </w:t>
      </w:r>
      <w:r w:rsidRPr="00BB3249">
        <w:rPr>
          <w:rFonts w:ascii="Calibri" w:eastAsia="Segoe UI" w:hAnsi="Calibri" w:cs="Calibri"/>
          <w:color w:val="232330"/>
          <w:sz w:val="22"/>
          <w:szCs w:val="22"/>
        </w:rPr>
        <w:t xml:space="preserve">regimen, </w:t>
      </w:r>
    </w:p>
    <w:p w14:paraId="52DCBDB7" w14:textId="77777777" w:rsidR="005D275A" w:rsidRPr="00BB3249" w:rsidRDefault="00E143B1" w:rsidP="00F065F7">
      <w:pPr>
        <w:rPr>
          <w:rFonts w:ascii="Calibri" w:eastAsia="Segoe UI" w:hAnsi="Calibri" w:cs="Calibri"/>
          <w:color w:val="232330"/>
          <w:sz w:val="22"/>
          <w:szCs w:val="22"/>
        </w:rPr>
      </w:pPr>
      <w:r w:rsidRPr="00BB3249">
        <w:rPr>
          <w:rFonts w:ascii="Calibri" w:eastAsia="Segoe UI" w:hAnsi="Calibri" w:cs="Calibri"/>
          <w:color w:val="232330"/>
          <w:sz w:val="22"/>
          <w:szCs w:val="22"/>
        </w:rPr>
        <w:t>B</w:t>
      </w:r>
      <w:r w:rsidR="00A56AE9" w:rsidRPr="00BB3249">
        <w:rPr>
          <w:rFonts w:ascii="Calibri" w:eastAsia="Segoe UI" w:hAnsi="Calibri" w:cs="Calibri"/>
          <w:color w:val="232330"/>
          <w:sz w:val="22"/>
          <w:szCs w:val="22"/>
        </w:rPr>
        <w:t xml:space="preserve">, </w:t>
      </w:r>
      <w:r w:rsidR="00737418" w:rsidRPr="00BB3249">
        <w:rPr>
          <w:rFonts w:ascii="Calibri" w:eastAsia="Segoe UI" w:hAnsi="Calibri" w:cs="Calibri"/>
          <w:color w:val="232330"/>
          <w:sz w:val="22"/>
          <w:szCs w:val="22"/>
        </w:rPr>
        <w:t>a</w:t>
      </w:r>
      <w:r w:rsidRPr="00BB3249">
        <w:rPr>
          <w:rFonts w:ascii="Calibri" w:eastAsia="Segoe UI" w:hAnsi="Calibri" w:cs="Calibri"/>
          <w:color w:val="232330"/>
          <w:sz w:val="22"/>
          <w:szCs w:val="22"/>
        </w:rPr>
        <w:t>calabrutinib plus venetoclax, which is a fixed</w:t>
      </w:r>
      <w:r w:rsidR="00737418"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duration option.</w:t>
      </w:r>
      <w:r w:rsidRPr="00BB3249">
        <w:rPr>
          <w:rFonts w:ascii="Calibri" w:eastAsia="Segoe UI" w:hAnsi="Calibri" w:cs="Calibri"/>
          <w:color w:val="232330"/>
          <w:sz w:val="22"/>
          <w:szCs w:val="22"/>
        </w:rPr>
        <w:br/>
        <w:t>C</w:t>
      </w:r>
      <w:r w:rsidR="00A56AE9"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rituximab and venetoclax</w:t>
      </w:r>
      <w:r w:rsidR="00A56AE9"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or </w:t>
      </w:r>
    </w:p>
    <w:p w14:paraId="5A0DA5B2" w14:textId="63F1EB4C"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t>D</w:t>
      </w:r>
      <w:r w:rsidR="00A56AE9"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o</w:t>
      </w:r>
      <w:r w:rsidR="00A56AE9" w:rsidRPr="00BB3249">
        <w:rPr>
          <w:rFonts w:ascii="Calibri" w:eastAsia="Segoe UI" w:hAnsi="Calibri" w:cs="Calibri"/>
          <w:color w:val="232330"/>
          <w:sz w:val="22"/>
          <w:szCs w:val="22"/>
        </w:rPr>
        <w:t>binu</w:t>
      </w:r>
      <w:r w:rsidRPr="00BB3249">
        <w:rPr>
          <w:rFonts w:ascii="Calibri" w:eastAsia="Segoe UI" w:hAnsi="Calibri" w:cs="Calibri"/>
          <w:color w:val="232330"/>
          <w:sz w:val="22"/>
          <w:szCs w:val="22"/>
        </w:rPr>
        <w:t>tuzumab and venetoclax.</w:t>
      </w:r>
    </w:p>
    <w:p w14:paraId="589A88BC" w14:textId="398006F3"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I think the </w:t>
      </w:r>
      <w:proofErr w:type="gramStart"/>
      <w:r w:rsidRPr="00BB3249">
        <w:rPr>
          <w:rFonts w:ascii="Calibri" w:eastAsia="Segoe UI" w:hAnsi="Calibri" w:cs="Calibri"/>
          <w:color w:val="232330"/>
          <w:sz w:val="22"/>
          <w:szCs w:val="22"/>
        </w:rPr>
        <w:t>really important</w:t>
      </w:r>
      <w:proofErr w:type="gramEnd"/>
      <w:r w:rsidRPr="00BB3249">
        <w:rPr>
          <w:rFonts w:ascii="Calibri" w:eastAsia="Segoe UI" w:hAnsi="Calibri" w:cs="Calibri"/>
          <w:color w:val="232330"/>
          <w:sz w:val="22"/>
          <w:szCs w:val="22"/>
        </w:rPr>
        <w:t xml:space="preserve"> message to take home from this slide is that we </w:t>
      </w:r>
      <w:proofErr w:type="gramStart"/>
      <w:r w:rsidRPr="00BB3249">
        <w:rPr>
          <w:rFonts w:ascii="Calibri" w:eastAsia="Segoe UI" w:hAnsi="Calibri" w:cs="Calibri"/>
          <w:color w:val="232330"/>
          <w:sz w:val="22"/>
          <w:szCs w:val="22"/>
        </w:rPr>
        <w:t>have to</w:t>
      </w:r>
      <w:proofErr w:type="gramEnd"/>
      <w:r w:rsidRPr="00BB3249">
        <w:rPr>
          <w:rFonts w:ascii="Calibri" w:eastAsia="Segoe UI" w:hAnsi="Calibri" w:cs="Calibri"/>
          <w:color w:val="232330"/>
          <w:sz w:val="22"/>
          <w:szCs w:val="22"/>
        </w:rPr>
        <w:t xml:space="preserve"> have an open and honest conversation with our </w:t>
      </w:r>
      <w:proofErr w:type="gramStart"/>
      <w:r w:rsidRPr="00BB3249">
        <w:rPr>
          <w:rFonts w:ascii="Calibri" w:eastAsia="Segoe UI" w:hAnsi="Calibri" w:cs="Calibri"/>
          <w:color w:val="232330"/>
          <w:sz w:val="22"/>
          <w:szCs w:val="22"/>
        </w:rPr>
        <w:t>patient</w:t>
      </w:r>
      <w:proofErr w:type="gramEnd"/>
      <w:r w:rsidRPr="00BB3249">
        <w:rPr>
          <w:rFonts w:ascii="Calibri" w:eastAsia="Segoe UI" w:hAnsi="Calibri" w:cs="Calibri"/>
          <w:color w:val="232330"/>
          <w:sz w:val="22"/>
          <w:szCs w:val="22"/>
        </w:rPr>
        <w:t>.</w:t>
      </w:r>
    </w:p>
    <w:p w14:paraId="69AA0078" w14:textId="77777777" w:rsidR="002A599F"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And I'm sure Jamila does this as well in your institution with your doctor really understanding what is practical, what is feasible for the patient, speaking to them.</w:t>
      </w:r>
      <w:r w:rsidR="00AE2587"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Are they interested in </w:t>
      </w:r>
      <w:proofErr w:type="gramStart"/>
      <w:r w:rsidRPr="00BB3249">
        <w:rPr>
          <w:rFonts w:ascii="Calibri" w:eastAsia="Segoe UI" w:hAnsi="Calibri" w:cs="Calibri"/>
          <w:color w:val="232330"/>
          <w:sz w:val="22"/>
          <w:szCs w:val="22"/>
        </w:rPr>
        <w:t>a fixed</w:t>
      </w:r>
      <w:proofErr w:type="gramEnd"/>
      <w:r w:rsidR="00A56AE9"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duration therapy?</w:t>
      </w:r>
      <w:r w:rsidR="00AE2587" w:rsidRPr="00BB3249">
        <w:rPr>
          <w:rFonts w:ascii="Calibri" w:hAnsi="Calibri" w:cs="Calibri"/>
          <w:sz w:val="22"/>
          <w:szCs w:val="22"/>
        </w:rPr>
        <w:t xml:space="preserve"> </w:t>
      </w:r>
      <w:r w:rsidRPr="00BB3249">
        <w:rPr>
          <w:rFonts w:ascii="Calibri" w:eastAsia="Segoe UI" w:hAnsi="Calibri" w:cs="Calibri"/>
          <w:color w:val="232330"/>
          <w:sz w:val="22"/>
          <w:szCs w:val="22"/>
        </w:rPr>
        <w:t>Are they interested in something that is more continuous?</w:t>
      </w:r>
      <w:r w:rsidR="00AE2587" w:rsidRPr="00BB3249">
        <w:rPr>
          <w:rFonts w:ascii="Calibri" w:hAnsi="Calibri" w:cs="Calibri"/>
          <w:sz w:val="22"/>
          <w:szCs w:val="22"/>
        </w:rPr>
        <w:t xml:space="preserve"> </w:t>
      </w:r>
      <w:r w:rsidRPr="00BB3249">
        <w:rPr>
          <w:rFonts w:ascii="Calibri" w:eastAsia="Segoe UI" w:hAnsi="Calibri" w:cs="Calibri"/>
          <w:color w:val="232330"/>
          <w:sz w:val="22"/>
          <w:szCs w:val="22"/>
        </w:rPr>
        <w:t>Do they live, you know, close to your institution?</w:t>
      </w:r>
      <w:r w:rsidR="00AE2587" w:rsidRPr="00BB3249">
        <w:rPr>
          <w:rFonts w:ascii="Calibri" w:hAnsi="Calibri" w:cs="Calibri"/>
          <w:sz w:val="22"/>
          <w:szCs w:val="22"/>
        </w:rPr>
        <w:t xml:space="preserve"> </w:t>
      </w:r>
      <w:r w:rsidRPr="00BB3249">
        <w:rPr>
          <w:rFonts w:ascii="Calibri" w:eastAsia="Segoe UI" w:hAnsi="Calibri" w:cs="Calibri"/>
          <w:color w:val="232330"/>
          <w:sz w:val="22"/>
          <w:szCs w:val="22"/>
        </w:rPr>
        <w:t>Is this someone that's able to come back and forth freely within a 30</w:t>
      </w:r>
      <w:r w:rsidR="00A56AE9"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or 45</w:t>
      </w:r>
      <w:r w:rsidR="00A56AE9"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minute time frame or is this perhaps someone who's coming to your institution for a second opinion and they live </w:t>
      </w:r>
      <w:r w:rsidR="00A56AE9" w:rsidRPr="00BB3249">
        <w:rPr>
          <w:rFonts w:ascii="Calibri" w:eastAsia="Segoe UI" w:hAnsi="Calibri" w:cs="Calibri"/>
          <w:color w:val="232330"/>
          <w:sz w:val="22"/>
          <w:szCs w:val="22"/>
        </w:rPr>
        <w:t xml:space="preserve">2 </w:t>
      </w:r>
      <w:r w:rsidRPr="00BB3249">
        <w:rPr>
          <w:rFonts w:ascii="Calibri" w:eastAsia="Segoe UI" w:hAnsi="Calibri" w:cs="Calibri"/>
          <w:color w:val="232330"/>
          <w:sz w:val="22"/>
          <w:szCs w:val="22"/>
        </w:rPr>
        <w:t xml:space="preserve">or </w:t>
      </w:r>
      <w:r w:rsidR="00A56AE9" w:rsidRPr="00BB3249">
        <w:rPr>
          <w:rFonts w:ascii="Calibri" w:eastAsia="Segoe UI" w:hAnsi="Calibri" w:cs="Calibri"/>
          <w:color w:val="232330"/>
          <w:sz w:val="22"/>
          <w:szCs w:val="22"/>
        </w:rPr>
        <w:t xml:space="preserve">3 </w:t>
      </w:r>
      <w:r w:rsidRPr="00BB3249">
        <w:rPr>
          <w:rFonts w:ascii="Calibri" w:eastAsia="Segoe UI" w:hAnsi="Calibri" w:cs="Calibri"/>
          <w:color w:val="232330"/>
          <w:sz w:val="22"/>
          <w:szCs w:val="22"/>
        </w:rPr>
        <w:t xml:space="preserve">hours away, </w:t>
      </w:r>
      <w:r w:rsidR="00737418" w:rsidRPr="00BB3249">
        <w:rPr>
          <w:rFonts w:ascii="Calibri" w:eastAsia="Segoe UI" w:hAnsi="Calibri" w:cs="Calibri"/>
          <w:color w:val="232330"/>
          <w:sz w:val="22"/>
          <w:szCs w:val="22"/>
        </w:rPr>
        <w:t xml:space="preserve">so </w:t>
      </w:r>
      <w:r w:rsidRPr="00BB3249">
        <w:rPr>
          <w:rFonts w:ascii="Calibri" w:eastAsia="Segoe UI" w:hAnsi="Calibri" w:cs="Calibri"/>
          <w:color w:val="232330"/>
          <w:sz w:val="22"/>
          <w:szCs w:val="22"/>
        </w:rPr>
        <w:t>maybe picking an option that requires less blood work or share time, you know, is better for them.</w:t>
      </w:r>
    </w:p>
    <w:p w14:paraId="741A324A" w14:textId="2CE2DB9A" w:rsidR="002A599F"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r>
      <w:r w:rsidR="00EE0549" w:rsidRPr="00BB3249">
        <w:rPr>
          <w:rFonts w:ascii="Calibri" w:eastAsia="Calibri" w:hAnsi="Calibri" w:cs="Calibri"/>
          <w:b/>
          <w:bCs/>
          <w:color w:val="000000"/>
          <w:sz w:val="22"/>
          <w:szCs w:val="22"/>
        </w:rPr>
        <w:t>Jamila Brutus:</w:t>
      </w:r>
    </w:p>
    <w:p w14:paraId="26F3C103" w14:textId="17A98028"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t>Yes, I agree with Mary.</w:t>
      </w:r>
      <w:r w:rsidR="00430E52"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We </w:t>
      </w:r>
      <w:proofErr w:type="gramStart"/>
      <w:r w:rsidRPr="00BB3249">
        <w:rPr>
          <w:rFonts w:ascii="Calibri" w:eastAsia="Segoe UI" w:hAnsi="Calibri" w:cs="Calibri"/>
          <w:color w:val="232330"/>
          <w:sz w:val="22"/>
          <w:szCs w:val="22"/>
        </w:rPr>
        <w:t>have like</w:t>
      </w:r>
      <w:proofErr w:type="gramEnd"/>
      <w:r w:rsidRPr="00BB3249">
        <w:rPr>
          <w:rFonts w:ascii="Calibri" w:eastAsia="Segoe UI" w:hAnsi="Calibri" w:cs="Calibri"/>
          <w:color w:val="232330"/>
          <w:sz w:val="22"/>
          <w:szCs w:val="22"/>
        </w:rPr>
        <w:t xml:space="preserve"> a similar approach as far as finding treatment for patients.</w:t>
      </w:r>
      <w:r w:rsidR="00430E52" w:rsidRPr="00BB3249">
        <w:rPr>
          <w:rFonts w:ascii="Calibri" w:hAnsi="Calibri" w:cs="Calibri"/>
          <w:sz w:val="22"/>
          <w:szCs w:val="22"/>
        </w:rPr>
        <w:t xml:space="preserve"> </w:t>
      </w:r>
      <w:r w:rsidRPr="00BB3249">
        <w:rPr>
          <w:rFonts w:ascii="Calibri" w:eastAsia="Segoe UI" w:hAnsi="Calibri" w:cs="Calibri"/>
          <w:color w:val="232330"/>
          <w:sz w:val="22"/>
          <w:szCs w:val="22"/>
        </w:rPr>
        <w:t>We go based on, you know, what's practical for the patient.</w:t>
      </w:r>
      <w:r w:rsidR="00430E52" w:rsidRPr="00BB3249">
        <w:rPr>
          <w:rFonts w:ascii="Calibri" w:hAnsi="Calibri" w:cs="Calibri"/>
          <w:sz w:val="22"/>
          <w:szCs w:val="22"/>
        </w:rPr>
        <w:t xml:space="preserve"> </w:t>
      </w:r>
      <w:r w:rsidRPr="00BB3249">
        <w:rPr>
          <w:rFonts w:ascii="Calibri" w:eastAsia="Segoe UI" w:hAnsi="Calibri" w:cs="Calibri"/>
          <w:color w:val="232330"/>
          <w:sz w:val="22"/>
          <w:szCs w:val="22"/>
        </w:rPr>
        <w:t>It's amazing how the treatment for CL</w:t>
      </w:r>
      <w:r w:rsidR="00A56AE9" w:rsidRPr="00BB3249">
        <w:rPr>
          <w:rFonts w:ascii="Calibri" w:eastAsia="Segoe UI" w:hAnsi="Calibri" w:cs="Calibri"/>
          <w:color w:val="232330"/>
          <w:sz w:val="22"/>
          <w:szCs w:val="22"/>
        </w:rPr>
        <w:t>L</w:t>
      </w:r>
      <w:r w:rsidRPr="00BB3249">
        <w:rPr>
          <w:rFonts w:ascii="Calibri" w:eastAsia="Segoe UI" w:hAnsi="Calibri" w:cs="Calibri"/>
          <w:color w:val="232330"/>
          <w:sz w:val="22"/>
          <w:szCs w:val="22"/>
        </w:rPr>
        <w:t xml:space="preserve"> has evolved.</w:t>
      </w:r>
      <w:r w:rsidR="002A599F"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We used to </w:t>
      </w:r>
      <w:proofErr w:type="gramStart"/>
      <w:r w:rsidRPr="00BB3249">
        <w:rPr>
          <w:rFonts w:ascii="Calibri" w:eastAsia="Segoe UI" w:hAnsi="Calibri" w:cs="Calibri"/>
          <w:color w:val="232330"/>
          <w:sz w:val="22"/>
          <w:szCs w:val="22"/>
        </w:rPr>
        <w:t>use like</w:t>
      </w:r>
      <w:proofErr w:type="gramEnd"/>
      <w:r w:rsidRPr="00BB3249">
        <w:rPr>
          <w:rFonts w:ascii="Calibri" w:eastAsia="Segoe UI" w:hAnsi="Calibri" w:cs="Calibri"/>
          <w:color w:val="232330"/>
          <w:sz w:val="22"/>
          <w:szCs w:val="22"/>
        </w:rPr>
        <w:t xml:space="preserve"> chemotherapy which </w:t>
      </w:r>
      <w:proofErr w:type="gramStart"/>
      <w:r w:rsidRPr="00BB3249">
        <w:rPr>
          <w:rFonts w:ascii="Calibri" w:eastAsia="Segoe UI" w:hAnsi="Calibri" w:cs="Calibri"/>
          <w:color w:val="232330"/>
          <w:sz w:val="22"/>
          <w:szCs w:val="22"/>
        </w:rPr>
        <w:t>kills like the</w:t>
      </w:r>
      <w:proofErr w:type="gramEnd"/>
      <w:r w:rsidRPr="00BB3249">
        <w:rPr>
          <w:rFonts w:ascii="Calibri" w:eastAsia="Segoe UI" w:hAnsi="Calibri" w:cs="Calibri"/>
          <w:color w:val="232330"/>
          <w:sz w:val="22"/>
          <w:szCs w:val="22"/>
        </w:rPr>
        <w:t xml:space="preserve"> good cells and </w:t>
      </w:r>
      <w:proofErr w:type="gramStart"/>
      <w:r w:rsidRPr="00BB3249">
        <w:rPr>
          <w:rFonts w:ascii="Calibri" w:eastAsia="Segoe UI" w:hAnsi="Calibri" w:cs="Calibri"/>
          <w:color w:val="232330"/>
          <w:sz w:val="22"/>
          <w:szCs w:val="22"/>
        </w:rPr>
        <w:t>the bad</w:t>
      </w:r>
      <w:proofErr w:type="gramEnd"/>
      <w:r w:rsidRPr="00BB3249">
        <w:rPr>
          <w:rFonts w:ascii="Calibri" w:eastAsia="Segoe UI" w:hAnsi="Calibri" w:cs="Calibri"/>
          <w:color w:val="232330"/>
          <w:sz w:val="22"/>
          <w:szCs w:val="22"/>
        </w:rPr>
        <w:t xml:space="preserve"> cells.</w:t>
      </w:r>
      <w:r w:rsidR="002A599F"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But now we have like all these targeted regimens which </w:t>
      </w:r>
      <w:proofErr w:type="gramStart"/>
      <w:r w:rsidRPr="00BB3249">
        <w:rPr>
          <w:rFonts w:ascii="Calibri" w:eastAsia="Segoe UI" w:hAnsi="Calibri" w:cs="Calibri"/>
          <w:color w:val="232330"/>
          <w:sz w:val="22"/>
          <w:szCs w:val="22"/>
        </w:rPr>
        <w:t>is</w:t>
      </w:r>
      <w:proofErr w:type="gramEnd"/>
      <w:r w:rsidRPr="00BB3249">
        <w:rPr>
          <w:rFonts w:ascii="Calibri" w:eastAsia="Segoe UI" w:hAnsi="Calibri" w:cs="Calibri"/>
          <w:color w:val="232330"/>
          <w:sz w:val="22"/>
          <w:szCs w:val="22"/>
        </w:rPr>
        <w:t xml:space="preserve"> amazing for patients with CLL.</w:t>
      </w:r>
      <w:r w:rsidR="002A599F" w:rsidRPr="00BB3249">
        <w:rPr>
          <w:rFonts w:ascii="Calibri" w:hAnsi="Calibri" w:cs="Calibri"/>
          <w:sz w:val="22"/>
          <w:szCs w:val="22"/>
        </w:rPr>
        <w:t xml:space="preserve"> </w:t>
      </w:r>
      <w:r w:rsidRPr="00BB3249">
        <w:rPr>
          <w:rFonts w:ascii="Calibri" w:eastAsia="Segoe UI" w:hAnsi="Calibri" w:cs="Calibri"/>
          <w:color w:val="232330"/>
          <w:sz w:val="22"/>
          <w:szCs w:val="22"/>
        </w:rPr>
        <w:t>And now we have options where we can do continuous treatment for patients.</w:t>
      </w:r>
      <w:r w:rsidR="002A599F" w:rsidRPr="00BB3249">
        <w:rPr>
          <w:rFonts w:ascii="Calibri" w:hAnsi="Calibri" w:cs="Calibri"/>
          <w:sz w:val="22"/>
          <w:szCs w:val="22"/>
        </w:rPr>
        <w:t xml:space="preserve"> </w:t>
      </w:r>
      <w:r w:rsidRPr="00BB3249">
        <w:rPr>
          <w:rFonts w:ascii="Calibri" w:eastAsia="Segoe UI" w:hAnsi="Calibri" w:cs="Calibri"/>
          <w:color w:val="232330"/>
          <w:sz w:val="22"/>
          <w:szCs w:val="22"/>
        </w:rPr>
        <w:t>Usually if patients are older</w:t>
      </w:r>
      <w:r w:rsidR="00A56AE9"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also depending sometime</w:t>
      </w:r>
      <w:r w:rsidR="00A56AE9" w:rsidRPr="00BB3249">
        <w:rPr>
          <w:rFonts w:ascii="Calibri" w:eastAsia="Segoe UI" w:hAnsi="Calibri" w:cs="Calibri"/>
          <w:color w:val="232330"/>
          <w:sz w:val="22"/>
          <w:szCs w:val="22"/>
        </w:rPr>
        <w:t>s</w:t>
      </w:r>
      <w:r w:rsidRPr="00BB3249">
        <w:rPr>
          <w:rFonts w:ascii="Calibri" w:eastAsia="Segoe UI" w:hAnsi="Calibri" w:cs="Calibri"/>
          <w:color w:val="232330"/>
          <w:sz w:val="22"/>
          <w:szCs w:val="22"/>
        </w:rPr>
        <w:t xml:space="preserve"> on their mutational status</w:t>
      </w:r>
      <w:r w:rsidR="00737418" w:rsidRPr="00BB3249">
        <w:rPr>
          <w:rFonts w:ascii="Calibri" w:eastAsia="Segoe UI" w:hAnsi="Calibri" w:cs="Calibri"/>
          <w:color w:val="232330"/>
          <w:sz w:val="22"/>
          <w:szCs w:val="22"/>
        </w:rPr>
        <w:t xml:space="preserve">, </w:t>
      </w:r>
      <w:r w:rsidR="000D7384" w:rsidRPr="00BB3249">
        <w:rPr>
          <w:rFonts w:ascii="Calibri" w:eastAsia="Segoe UI" w:hAnsi="Calibri" w:cs="Calibri"/>
          <w:color w:val="232330"/>
          <w:sz w:val="22"/>
          <w:szCs w:val="22"/>
        </w:rPr>
        <w:t>continuously</w:t>
      </w:r>
      <w:r w:rsidR="00E9208D" w:rsidRPr="00BB3249">
        <w:rPr>
          <w:rFonts w:ascii="Calibri" w:eastAsia="Segoe UI" w:hAnsi="Calibri" w:cs="Calibri"/>
          <w:color w:val="232330"/>
          <w:sz w:val="22"/>
          <w:szCs w:val="22"/>
        </w:rPr>
        <w:t xml:space="preserve"> </w:t>
      </w:r>
      <w:r w:rsidRPr="00BB3249">
        <w:rPr>
          <w:rFonts w:ascii="Calibri" w:eastAsia="Segoe UI" w:hAnsi="Calibri" w:cs="Calibri"/>
          <w:color w:val="232330"/>
          <w:sz w:val="22"/>
          <w:szCs w:val="22"/>
        </w:rPr>
        <w:t>might be the best option for these patients.</w:t>
      </w:r>
      <w:r w:rsidR="002A599F" w:rsidRPr="00BB3249">
        <w:rPr>
          <w:rFonts w:ascii="Calibri" w:hAnsi="Calibri" w:cs="Calibri"/>
          <w:sz w:val="22"/>
          <w:szCs w:val="22"/>
        </w:rPr>
        <w:t xml:space="preserve"> </w:t>
      </w:r>
      <w:r w:rsidRPr="00BB3249">
        <w:rPr>
          <w:rFonts w:ascii="Calibri" w:eastAsia="Segoe UI" w:hAnsi="Calibri" w:cs="Calibri"/>
          <w:color w:val="232330"/>
          <w:sz w:val="22"/>
          <w:szCs w:val="22"/>
        </w:rPr>
        <w:t>Whereas we</w:t>
      </w:r>
      <w:r w:rsidR="00A56AE9" w:rsidRPr="00BB3249">
        <w:rPr>
          <w:rFonts w:ascii="Calibri" w:eastAsia="Segoe UI" w:hAnsi="Calibri" w:cs="Calibri"/>
          <w:color w:val="232330"/>
          <w:sz w:val="22"/>
          <w:szCs w:val="22"/>
        </w:rPr>
        <w:t xml:space="preserve"> </w:t>
      </w:r>
      <w:r w:rsidRPr="00BB3249">
        <w:rPr>
          <w:rFonts w:ascii="Calibri" w:eastAsia="Segoe UI" w:hAnsi="Calibri" w:cs="Calibri"/>
          <w:color w:val="232330"/>
          <w:sz w:val="22"/>
          <w:szCs w:val="22"/>
        </w:rPr>
        <w:t>also have treatment options where it's like fixed</w:t>
      </w:r>
      <w:r w:rsidR="00A56AE9"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duration treatment, for </w:t>
      </w:r>
      <w:r w:rsidR="00E9208D" w:rsidRPr="00BB3249">
        <w:rPr>
          <w:rFonts w:ascii="Calibri" w:eastAsia="Segoe UI" w:hAnsi="Calibri" w:cs="Calibri"/>
          <w:color w:val="232330"/>
          <w:sz w:val="22"/>
          <w:szCs w:val="22"/>
        </w:rPr>
        <w:t>example, like</w:t>
      </w:r>
      <w:r w:rsidRPr="00BB3249">
        <w:rPr>
          <w:rFonts w:ascii="Calibri" w:eastAsia="Segoe UI" w:hAnsi="Calibri" w:cs="Calibri"/>
          <w:color w:val="232330"/>
          <w:sz w:val="22"/>
          <w:szCs w:val="22"/>
        </w:rPr>
        <w:t xml:space="preserve"> </w:t>
      </w:r>
      <w:r w:rsidR="00A56AE9" w:rsidRPr="00BB3249">
        <w:rPr>
          <w:rFonts w:ascii="Calibri" w:eastAsia="Segoe UI" w:hAnsi="Calibri" w:cs="Calibri"/>
          <w:color w:val="232330"/>
          <w:sz w:val="22"/>
          <w:szCs w:val="22"/>
        </w:rPr>
        <w:t>acalabrutinib-venetoclax</w:t>
      </w:r>
      <w:r w:rsidRPr="00BB3249">
        <w:rPr>
          <w:rFonts w:ascii="Calibri" w:eastAsia="Segoe UI" w:hAnsi="Calibri" w:cs="Calibri"/>
          <w:color w:val="232330"/>
          <w:sz w:val="22"/>
          <w:szCs w:val="22"/>
        </w:rPr>
        <w:t xml:space="preserve">, rituximab, </w:t>
      </w:r>
      <w:r w:rsidR="00A56AE9" w:rsidRPr="00BB3249">
        <w:rPr>
          <w:rFonts w:ascii="Calibri" w:eastAsia="Segoe UI" w:hAnsi="Calibri" w:cs="Calibri"/>
          <w:color w:val="232330"/>
          <w:sz w:val="22"/>
          <w:szCs w:val="22"/>
        </w:rPr>
        <w:t xml:space="preserve">venetoclax </w:t>
      </w:r>
      <w:r w:rsidRPr="00BB3249">
        <w:rPr>
          <w:rFonts w:ascii="Calibri" w:eastAsia="Segoe UI" w:hAnsi="Calibri" w:cs="Calibri"/>
          <w:color w:val="232330"/>
          <w:sz w:val="22"/>
          <w:szCs w:val="22"/>
        </w:rPr>
        <w:t xml:space="preserve">and </w:t>
      </w:r>
      <w:r w:rsidR="008D539D" w:rsidRPr="00BB3249">
        <w:rPr>
          <w:rFonts w:ascii="Calibri" w:eastAsia="Segoe UI" w:hAnsi="Calibri" w:cs="Calibri"/>
          <w:color w:val="232330"/>
          <w:sz w:val="22"/>
          <w:szCs w:val="22"/>
        </w:rPr>
        <w:t>Obin</w:t>
      </w:r>
      <w:r w:rsidR="0076302E" w:rsidRPr="00BB3249">
        <w:rPr>
          <w:rFonts w:ascii="Calibri" w:eastAsia="Segoe UI" w:hAnsi="Calibri" w:cs="Calibri"/>
          <w:color w:val="232330"/>
          <w:sz w:val="22"/>
          <w:szCs w:val="22"/>
        </w:rPr>
        <w:t>utuzumab</w:t>
      </w:r>
      <w:r w:rsidRPr="00BB3249">
        <w:rPr>
          <w:rFonts w:ascii="Calibri" w:eastAsia="Segoe UI" w:hAnsi="Calibri" w:cs="Calibri"/>
          <w:color w:val="232330"/>
          <w:sz w:val="22"/>
          <w:szCs w:val="22"/>
        </w:rPr>
        <w:t xml:space="preserve"> and </w:t>
      </w:r>
      <w:r w:rsidR="00A56AE9" w:rsidRPr="00BB3249">
        <w:rPr>
          <w:rFonts w:ascii="Calibri" w:eastAsia="Segoe UI" w:hAnsi="Calibri" w:cs="Calibri"/>
          <w:color w:val="232330"/>
          <w:sz w:val="22"/>
          <w:szCs w:val="22"/>
        </w:rPr>
        <w:t>venetoclax</w:t>
      </w:r>
      <w:r w:rsidRPr="00BB3249">
        <w:rPr>
          <w:rFonts w:ascii="Calibri" w:eastAsia="Segoe UI" w:hAnsi="Calibri" w:cs="Calibri"/>
          <w:color w:val="232330"/>
          <w:sz w:val="22"/>
          <w:szCs w:val="22"/>
        </w:rPr>
        <w:t>.</w:t>
      </w:r>
      <w:r w:rsidR="002A599F" w:rsidRPr="00BB3249">
        <w:rPr>
          <w:rFonts w:ascii="Calibri" w:hAnsi="Calibri" w:cs="Calibri"/>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it's amazing how treatment for CL</w:t>
      </w:r>
      <w:r w:rsidR="00A56AE9" w:rsidRPr="00BB3249">
        <w:rPr>
          <w:rFonts w:ascii="Calibri" w:eastAsia="Segoe UI" w:hAnsi="Calibri" w:cs="Calibri"/>
          <w:color w:val="232330"/>
          <w:sz w:val="22"/>
          <w:szCs w:val="22"/>
        </w:rPr>
        <w:t>L</w:t>
      </w:r>
      <w:r w:rsidRPr="00BB3249">
        <w:rPr>
          <w:rFonts w:ascii="Calibri" w:eastAsia="Segoe UI" w:hAnsi="Calibri" w:cs="Calibri"/>
          <w:color w:val="232330"/>
          <w:sz w:val="22"/>
          <w:szCs w:val="22"/>
        </w:rPr>
        <w:t xml:space="preserve"> has evolved and it will continue to evolve.</w:t>
      </w:r>
    </w:p>
    <w:p w14:paraId="5C940B89" w14:textId="5EFD3EDF" w:rsidR="00F04D60" w:rsidRPr="00BB3249" w:rsidRDefault="00E143B1" w:rsidP="00F065F7">
      <w:pPr>
        <w:rPr>
          <w:rFonts w:ascii="Calibri" w:eastAsia="Calibri" w:hAnsi="Calibri" w:cs="Calibri"/>
          <w:color w:val="000000"/>
          <w:sz w:val="22"/>
          <w:szCs w:val="22"/>
        </w:rPr>
      </w:pPr>
      <w:r w:rsidRPr="00BB3249">
        <w:rPr>
          <w:rFonts w:ascii="Calibri" w:eastAsia="Segoe UI" w:hAnsi="Calibri" w:cs="Calibri"/>
          <w:color w:val="232330"/>
          <w:sz w:val="22"/>
          <w:szCs w:val="22"/>
        </w:rPr>
        <w:br/>
      </w:r>
      <w:r w:rsidR="00EE0549" w:rsidRPr="00BB3249">
        <w:rPr>
          <w:rFonts w:ascii="Calibri" w:eastAsia="Calibri" w:hAnsi="Calibri" w:cs="Calibri"/>
          <w:b/>
          <w:bCs/>
          <w:color w:val="000000"/>
          <w:sz w:val="22"/>
          <w:szCs w:val="22"/>
        </w:rPr>
        <w:t>Mary DiLorenzo:</w:t>
      </w:r>
    </w:p>
    <w:p w14:paraId="3891B31E" w14:textId="5484919B" w:rsidR="00BA6430" w:rsidRPr="00BB3249" w:rsidRDefault="00E143B1" w:rsidP="00F065F7">
      <w:pPr>
        <w:rPr>
          <w:rFonts w:ascii="Calibri" w:hAnsi="Calibri" w:cs="Calibri"/>
          <w:sz w:val="22"/>
          <w:szCs w:val="22"/>
        </w:rPr>
      </w:pP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JS does show significant lymphadenopathy as we saw in those imaging prior and B symptoms, which was her significant weight loss.</w:t>
      </w:r>
      <w:r w:rsidR="00F04D60"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And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we really </w:t>
      </w:r>
      <w:proofErr w:type="gramStart"/>
      <w:r w:rsidRPr="00BB3249">
        <w:rPr>
          <w:rFonts w:ascii="Calibri" w:eastAsia="Segoe UI" w:hAnsi="Calibri" w:cs="Calibri"/>
          <w:color w:val="232330"/>
          <w:sz w:val="22"/>
          <w:szCs w:val="22"/>
        </w:rPr>
        <w:t>have to</w:t>
      </w:r>
      <w:proofErr w:type="gramEnd"/>
      <w:r w:rsidRPr="00BB3249">
        <w:rPr>
          <w:rFonts w:ascii="Calibri" w:eastAsia="Segoe UI" w:hAnsi="Calibri" w:cs="Calibri"/>
          <w:color w:val="232330"/>
          <w:sz w:val="22"/>
          <w:szCs w:val="22"/>
        </w:rPr>
        <w:t xml:space="preserve"> then start to consider the fact </w:t>
      </w:r>
      <w:proofErr w:type="gramStart"/>
      <w:r w:rsidRPr="00BB3249">
        <w:rPr>
          <w:rFonts w:ascii="Calibri" w:eastAsia="Segoe UI" w:hAnsi="Calibri" w:cs="Calibri"/>
          <w:color w:val="232330"/>
          <w:sz w:val="22"/>
          <w:szCs w:val="22"/>
        </w:rPr>
        <w:t xml:space="preserve">that </w:t>
      </w:r>
      <w:r w:rsidRPr="00BB3249">
        <w:rPr>
          <w:rFonts w:ascii="Calibri" w:eastAsia="Segoe UI" w:hAnsi="Calibri" w:cs="Calibri"/>
          <w:color w:val="232330"/>
          <w:sz w:val="22"/>
          <w:szCs w:val="22"/>
        </w:rPr>
        <w:lastRenderedPageBreak/>
        <w:t>absolutely</w:t>
      </w:r>
      <w:proofErr w:type="gramEnd"/>
      <w:r w:rsidRPr="00BB3249">
        <w:rPr>
          <w:rFonts w:ascii="Calibri" w:eastAsia="Segoe UI" w:hAnsi="Calibri" w:cs="Calibri"/>
          <w:color w:val="232330"/>
          <w:sz w:val="22"/>
          <w:szCs w:val="22"/>
        </w:rPr>
        <w:t xml:space="preserve"> she does kind of check the boxes for treatment for CLL.</w:t>
      </w:r>
      <w:r w:rsidR="00F04D60"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But are we looking at </w:t>
      </w:r>
      <w:proofErr w:type="gramStart"/>
      <w:r w:rsidRPr="00BB3249">
        <w:rPr>
          <w:rFonts w:ascii="Calibri" w:eastAsia="Segoe UI" w:hAnsi="Calibri" w:cs="Calibri"/>
          <w:color w:val="232330"/>
          <w:sz w:val="22"/>
          <w:szCs w:val="22"/>
        </w:rPr>
        <w:t>an oral</w:t>
      </w:r>
      <w:proofErr w:type="gramEnd"/>
      <w:r w:rsidRPr="00BB3249">
        <w:rPr>
          <w:rFonts w:ascii="Calibri" w:eastAsia="Segoe UI" w:hAnsi="Calibri" w:cs="Calibri"/>
          <w:color w:val="232330"/>
          <w:sz w:val="22"/>
          <w:szCs w:val="22"/>
        </w:rPr>
        <w:t xml:space="preserve"> therapy?</w:t>
      </w:r>
      <w:r w:rsidR="00F04D60"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Are we looking at a </w:t>
      </w:r>
      <w:proofErr w:type="gramStart"/>
      <w:r w:rsidRPr="00BB3249">
        <w:rPr>
          <w:rFonts w:ascii="Calibri" w:eastAsia="Segoe UI" w:hAnsi="Calibri" w:cs="Calibri"/>
          <w:color w:val="232330"/>
          <w:sz w:val="22"/>
          <w:szCs w:val="22"/>
        </w:rPr>
        <w:t>combination</w:t>
      </w:r>
      <w:proofErr w:type="gramEnd"/>
      <w:r w:rsidRPr="00BB3249">
        <w:rPr>
          <w:rFonts w:ascii="Calibri" w:eastAsia="Segoe UI" w:hAnsi="Calibri" w:cs="Calibri"/>
          <w:color w:val="232330"/>
          <w:sz w:val="22"/>
          <w:szCs w:val="22"/>
        </w:rPr>
        <w:t xml:space="preserve"> oral or IV therapy?</w:t>
      </w:r>
      <w:r w:rsidR="00F04D60" w:rsidRPr="00BB3249">
        <w:rPr>
          <w:rFonts w:ascii="Calibri" w:hAnsi="Calibri" w:cs="Calibri"/>
          <w:sz w:val="22"/>
          <w:szCs w:val="22"/>
        </w:rPr>
        <w:t xml:space="preserve"> </w:t>
      </w:r>
      <w:r w:rsidRPr="00BB3249">
        <w:rPr>
          <w:rFonts w:ascii="Calibri" w:eastAsia="Segoe UI" w:hAnsi="Calibri" w:cs="Calibri"/>
          <w:color w:val="232330"/>
          <w:sz w:val="22"/>
          <w:szCs w:val="22"/>
        </w:rPr>
        <w:t>And what does that mean?</w:t>
      </w:r>
      <w:r w:rsidR="00F04D60" w:rsidRPr="00BB3249">
        <w:rPr>
          <w:rFonts w:ascii="Calibri" w:hAnsi="Calibri" w:cs="Calibri"/>
          <w:sz w:val="22"/>
          <w:szCs w:val="22"/>
        </w:rPr>
        <w:t xml:space="preserve"> </w:t>
      </w:r>
      <w:r w:rsidRPr="00BB3249">
        <w:rPr>
          <w:rFonts w:ascii="Calibri" w:eastAsia="Segoe UI" w:hAnsi="Calibri" w:cs="Calibri"/>
          <w:color w:val="232330"/>
          <w:sz w:val="22"/>
          <w:szCs w:val="22"/>
        </w:rPr>
        <w:t>Is it something like Jamila was saying where this patient is going to be taking a pill indefinitely until either her disease progresses or unacceptable toxicity?</w:t>
      </w:r>
    </w:p>
    <w:p w14:paraId="7D8BAFC9" w14:textId="141DF2C8"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Or does this patient prefer a fixed regimen where they're going to be taking a combination of 2 pills for a certain amount of time with the goal of eventually getting this patient off treatment and in remission and a treatment</w:t>
      </w:r>
      <w:r w:rsidR="00075B36"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free</w:t>
      </w:r>
      <w:r w:rsidR="00075B36" w:rsidRPr="00BB3249">
        <w:rPr>
          <w:rFonts w:ascii="Calibri" w:eastAsia="Segoe UI" w:hAnsi="Calibri" w:cs="Calibri"/>
          <w:color w:val="232330"/>
          <w:sz w:val="22"/>
          <w:szCs w:val="22"/>
        </w:rPr>
        <w:t xml:space="preserve"> period</w:t>
      </w:r>
      <w:r w:rsidR="005D275A" w:rsidRPr="00BB3249">
        <w:rPr>
          <w:rFonts w:ascii="Calibri" w:hAnsi="Calibri" w:cs="Calibri"/>
          <w:sz w:val="22"/>
          <w:szCs w:val="22"/>
        </w:rPr>
        <w:t xml:space="preserve"> </w:t>
      </w:r>
      <w:r w:rsidR="00075B36" w:rsidRPr="00BB3249">
        <w:rPr>
          <w:rFonts w:ascii="Calibri" w:eastAsia="Segoe UI" w:hAnsi="Calibri" w:cs="Calibri"/>
          <w:color w:val="232330"/>
          <w:sz w:val="22"/>
          <w:szCs w:val="22"/>
        </w:rPr>
        <w:t xml:space="preserve">for </w:t>
      </w:r>
      <w:r w:rsidRPr="00BB3249">
        <w:rPr>
          <w:rFonts w:ascii="Calibri" w:eastAsia="Segoe UI" w:hAnsi="Calibri" w:cs="Calibri"/>
          <w:color w:val="232330"/>
          <w:sz w:val="22"/>
          <w:szCs w:val="22"/>
        </w:rPr>
        <w:t>potentially years thereafter</w:t>
      </w:r>
      <w:r w:rsidR="00075B36" w:rsidRPr="00BB3249">
        <w:rPr>
          <w:rFonts w:ascii="Calibri" w:eastAsia="Segoe UI" w:hAnsi="Calibri" w:cs="Calibri"/>
          <w:color w:val="232330"/>
          <w:sz w:val="22"/>
          <w:szCs w:val="22"/>
        </w:rPr>
        <w:t>.</w:t>
      </w:r>
      <w:r w:rsidR="00F04D60" w:rsidRPr="00BB3249">
        <w:rPr>
          <w:rFonts w:ascii="Calibri" w:eastAsia="Segoe UI" w:hAnsi="Calibri" w:cs="Calibri"/>
          <w:color w:val="5A5A71"/>
          <w:sz w:val="22"/>
          <w:szCs w:val="22"/>
        </w:rPr>
        <w:t xml:space="preserve"> </w:t>
      </w:r>
      <w:r w:rsidRPr="00BB3249">
        <w:rPr>
          <w:rFonts w:ascii="Calibri" w:eastAsia="Segoe UI" w:hAnsi="Calibri" w:cs="Calibri"/>
          <w:color w:val="232330"/>
          <w:sz w:val="22"/>
          <w:szCs w:val="22"/>
        </w:rPr>
        <w:t xml:space="preserve">And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for JS in particular, this patient was prescribed and started on acalabrutinib 100 milligrams twice a day, which was of course sent for authorization.</w:t>
      </w:r>
    </w:p>
    <w:p w14:paraId="22CC0BAF" w14:textId="5A126C20"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Luckily for us now in the world of CLL and how much it's evolved, I know I could say for my own practice that I'm sure you as well at MSK Jamila, we really have not had any issues getting authorizations or approvals for either one of these drugs.</w:t>
      </w:r>
      <w:r w:rsidR="00F04D60" w:rsidRPr="00BB3249">
        <w:rPr>
          <w:rFonts w:ascii="Calibri" w:hAnsi="Calibri" w:cs="Calibri"/>
          <w:sz w:val="22"/>
          <w:szCs w:val="22"/>
        </w:rPr>
        <w:t xml:space="preserve"> </w:t>
      </w:r>
      <w:r w:rsidRPr="00BB3249">
        <w:rPr>
          <w:rFonts w:ascii="Calibri" w:eastAsia="Segoe UI" w:hAnsi="Calibri" w:cs="Calibri"/>
          <w:color w:val="232330"/>
          <w:sz w:val="22"/>
          <w:szCs w:val="22"/>
        </w:rPr>
        <w:t>It really is something that has taken the load off the providers</w:t>
      </w:r>
      <w:r w:rsidR="00075B36"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back.</w:t>
      </w:r>
      <w:r w:rsidR="00245845"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All we need to do is send a progress note, send </w:t>
      </w:r>
      <w:proofErr w:type="gramStart"/>
      <w:r w:rsidRPr="00BB3249">
        <w:rPr>
          <w:rFonts w:ascii="Calibri" w:eastAsia="Segoe UI" w:hAnsi="Calibri" w:cs="Calibri"/>
          <w:color w:val="232330"/>
          <w:sz w:val="22"/>
          <w:szCs w:val="22"/>
        </w:rPr>
        <w:t>all of</w:t>
      </w:r>
      <w:proofErr w:type="gramEnd"/>
      <w:r w:rsidRPr="00BB3249">
        <w:rPr>
          <w:rFonts w:ascii="Calibri" w:eastAsia="Segoe UI" w:hAnsi="Calibri" w:cs="Calibri"/>
          <w:color w:val="232330"/>
          <w:sz w:val="22"/>
          <w:szCs w:val="22"/>
        </w:rPr>
        <w:t xml:space="preserve"> our ancillary testing and say, hey, this is what we want to do.</w:t>
      </w:r>
      <w:r w:rsidR="00245845" w:rsidRPr="00BB3249">
        <w:rPr>
          <w:rFonts w:ascii="Calibri" w:hAnsi="Calibri" w:cs="Calibri"/>
          <w:sz w:val="22"/>
          <w:szCs w:val="22"/>
        </w:rPr>
        <w:t xml:space="preserve"> </w:t>
      </w:r>
      <w:r w:rsidRPr="00BB3249">
        <w:rPr>
          <w:rFonts w:ascii="Calibri" w:eastAsia="Segoe UI" w:hAnsi="Calibri" w:cs="Calibri"/>
          <w:color w:val="232330"/>
          <w:sz w:val="22"/>
          <w:szCs w:val="22"/>
        </w:rPr>
        <w:t>And because of the recommendation</w:t>
      </w:r>
      <w:r w:rsidR="4B3DA15A" w:rsidRPr="00BB3249">
        <w:rPr>
          <w:rFonts w:ascii="Calibri" w:eastAsia="Segoe UI" w:hAnsi="Calibri" w:cs="Calibri"/>
          <w:color w:val="232330"/>
          <w:sz w:val="22"/>
          <w:szCs w:val="22"/>
        </w:rPr>
        <w:t>s</w:t>
      </w:r>
      <w:r w:rsidRPr="00BB3249">
        <w:rPr>
          <w:rFonts w:ascii="Calibri" w:eastAsia="Segoe UI" w:hAnsi="Calibri" w:cs="Calibri"/>
          <w:color w:val="232330"/>
          <w:sz w:val="22"/>
          <w:szCs w:val="22"/>
        </w:rPr>
        <w:t xml:space="preserve"> that surround this regimen </w:t>
      </w:r>
      <w:r w:rsidR="00075B36" w:rsidRPr="00BB3249">
        <w:rPr>
          <w:rFonts w:ascii="Calibri" w:eastAsia="Segoe UI" w:hAnsi="Calibri" w:cs="Calibri"/>
          <w:color w:val="232330"/>
          <w:sz w:val="22"/>
          <w:szCs w:val="22"/>
        </w:rPr>
        <w:t xml:space="preserve">we </w:t>
      </w:r>
      <w:r w:rsidRPr="00BB3249">
        <w:rPr>
          <w:rFonts w:ascii="Calibri" w:eastAsia="Segoe UI" w:hAnsi="Calibri" w:cs="Calibri"/>
          <w:color w:val="232330"/>
          <w:sz w:val="22"/>
          <w:szCs w:val="22"/>
        </w:rPr>
        <w:t>were able to do that freely for patients, which is wonderful.</w:t>
      </w:r>
    </w:p>
    <w:p w14:paraId="6B1BA37B" w14:textId="329D41DA"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We also went ahead and sen</w:t>
      </w:r>
      <w:r w:rsidR="00974AFE" w:rsidRPr="00BB3249">
        <w:rPr>
          <w:rFonts w:ascii="Calibri" w:eastAsia="Segoe UI" w:hAnsi="Calibri" w:cs="Calibri"/>
          <w:color w:val="232330"/>
          <w:sz w:val="22"/>
          <w:szCs w:val="22"/>
        </w:rPr>
        <w:t>t</w:t>
      </w:r>
      <w:r w:rsidRPr="00BB3249">
        <w:rPr>
          <w:rFonts w:ascii="Calibri" w:eastAsia="Segoe UI" w:hAnsi="Calibri" w:cs="Calibri"/>
          <w:color w:val="232330"/>
          <w:sz w:val="22"/>
          <w:szCs w:val="22"/>
        </w:rPr>
        <w:t xml:space="preserve"> a </w:t>
      </w:r>
      <w:r w:rsidR="00075B36" w:rsidRPr="00BB3249">
        <w:rPr>
          <w:rFonts w:ascii="Calibri" w:eastAsia="Segoe UI" w:hAnsi="Calibri" w:cs="Calibri"/>
          <w:color w:val="232330"/>
          <w:sz w:val="22"/>
          <w:szCs w:val="22"/>
        </w:rPr>
        <w:t>F</w:t>
      </w:r>
      <w:r w:rsidR="00031BEC" w:rsidRPr="00BB3249">
        <w:rPr>
          <w:rFonts w:ascii="Calibri" w:eastAsia="Segoe UI" w:hAnsi="Calibri" w:cs="Calibri"/>
          <w:color w:val="232330"/>
          <w:sz w:val="22"/>
          <w:szCs w:val="22"/>
        </w:rPr>
        <w:t>I</w:t>
      </w:r>
      <w:r w:rsidR="00075B36" w:rsidRPr="00BB3249">
        <w:rPr>
          <w:rFonts w:ascii="Calibri" w:eastAsia="Segoe UI" w:hAnsi="Calibri" w:cs="Calibri"/>
          <w:color w:val="232330"/>
          <w:sz w:val="22"/>
          <w:szCs w:val="22"/>
        </w:rPr>
        <w:t>SH</w:t>
      </w:r>
      <w:r w:rsidR="00974AFE" w:rsidRPr="00BB3249">
        <w:rPr>
          <w:rFonts w:ascii="Calibri" w:eastAsia="Segoe UI" w:hAnsi="Calibri" w:cs="Calibri"/>
          <w:color w:val="232330"/>
          <w:sz w:val="22"/>
          <w:szCs w:val="22"/>
        </w:rPr>
        <w:t xml:space="preserve"> </w:t>
      </w:r>
      <w:r w:rsidRPr="00BB3249">
        <w:rPr>
          <w:rFonts w:ascii="Calibri" w:eastAsia="Segoe UI" w:hAnsi="Calibri" w:cs="Calibri"/>
          <w:color w:val="232330"/>
          <w:sz w:val="22"/>
          <w:szCs w:val="22"/>
        </w:rPr>
        <w:t>th</w:t>
      </w:r>
      <w:r w:rsidR="00075B36" w:rsidRPr="00BB3249">
        <w:rPr>
          <w:rFonts w:ascii="Calibri" w:eastAsia="Segoe UI" w:hAnsi="Calibri" w:cs="Calibri"/>
          <w:color w:val="232330"/>
          <w:sz w:val="22"/>
          <w:szCs w:val="22"/>
        </w:rPr>
        <w:t>en</w:t>
      </w:r>
      <w:r w:rsidRPr="00BB3249">
        <w:rPr>
          <w:rFonts w:ascii="Calibri" w:eastAsia="Segoe UI" w:hAnsi="Calibri" w:cs="Calibri"/>
          <w:color w:val="232330"/>
          <w:sz w:val="22"/>
          <w:szCs w:val="22"/>
        </w:rPr>
        <w:t xml:space="preserve"> </w:t>
      </w:r>
      <w:r w:rsidR="00075B36" w:rsidRPr="00BB3249">
        <w:rPr>
          <w:rFonts w:ascii="Calibri" w:eastAsia="Segoe UI" w:hAnsi="Calibri" w:cs="Calibri"/>
          <w:color w:val="232330"/>
          <w:sz w:val="22"/>
          <w:szCs w:val="22"/>
        </w:rPr>
        <w:t xml:space="preserve">that </w:t>
      </w:r>
      <w:proofErr w:type="spellStart"/>
      <w:r w:rsidRPr="00BB3249">
        <w:rPr>
          <w:rFonts w:ascii="Calibri" w:eastAsia="Segoe UI" w:hAnsi="Calibri" w:cs="Calibri"/>
          <w:color w:val="232330"/>
          <w:sz w:val="22"/>
          <w:szCs w:val="22"/>
        </w:rPr>
        <w:t>Clon</w:t>
      </w:r>
      <w:r w:rsidR="00974AFE" w:rsidRPr="00BB3249">
        <w:rPr>
          <w:rFonts w:ascii="Calibri" w:eastAsia="Segoe UI" w:hAnsi="Calibri" w:cs="Calibri"/>
          <w:color w:val="232330"/>
          <w:sz w:val="22"/>
          <w:szCs w:val="22"/>
        </w:rPr>
        <w:t>o</w:t>
      </w:r>
      <w:r w:rsidR="00075B36" w:rsidRPr="00BB3249">
        <w:rPr>
          <w:rFonts w:ascii="Calibri" w:eastAsia="Segoe UI" w:hAnsi="Calibri" w:cs="Calibri"/>
          <w:color w:val="232330"/>
          <w:sz w:val="22"/>
          <w:szCs w:val="22"/>
        </w:rPr>
        <w:t>SEQ</w:t>
      </w:r>
      <w:proofErr w:type="spellEnd"/>
      <w:r w:rsidRPr="00BB3249">
        <w:rPr>
          <w:rFonts w:ascii="Calibri" w:eastAsia="Segoe UI" w:hAnsi="Calibri" w:cs="Calibri"/>
          <w:color w:val="232330"/>
          <w:sz w:val="22"/>
          <w:szCs w:val="22"/>
        </w:rPr>
        <w:t xml:space="preserve"> ID which we talked about earlier</w:t>
      </w:r>
      <w:r w:rsidR="00075B36"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and </w:t>
      </w:r>
      <w:r w:rsidR="00075B36" w:rsidRPr="00BB3249">
        <w:rPr>
          <w:rFonts w:ascii="Calibri" w:eastAsia="Segoe UI" w:hAnsi="Calibri" w:cs="Calibri"/>
          <w:color w:val="232330"/>
          <w:sz w:val="22"/>
          <w:szCs w:val="22"/>
        </w:rPr>
        <w:t xml:space="preserve">an </w:t>
      </w:r>
      <w:r w:rsidRPr="00BB3249">
        <w:rPr>
          <w:rFonts w:ascii="Calibri" w:eastAsia="Segoe UI" w:hAnsi="Calibri" w:cs="Calibri"/>
          <w:color w:val="232330"/>
          <w:sz w:val="22"/>
          <w:szCs w:val="22"/>
        </w:rPr>
        <w:t xml:space="preserve">IGHV status and </w:t>
      </w:r>
      <w:r w:rsidR="00075B36" w:rsidRPr="00BB3249">
        <w:rPr>
          <w:rFonts w:ascii="Calibri" w:eastAsia="Segoe UI" w:hAnsi="Calibri" w:cs="Calibri"/>
          <w:color w:val="232330"/>
          <w:sz w:val="22"/>
          <w:szCs w:val="22"/>
        </w:rPr>
        <w:t xml:space="preserve">a </w:t>
      </w:r>
      <w:r w:rsidRPr="00BB3249">
        <w:rPr>
          <w:rFonts w:ascii="Calibri" w:eastAsia="Segoe UI" w:hAnsi="Calibri" w:cs="Calibri"/>
          <w:color w:val="232330"/>
          <w:sz w:val="22"/>
          <w:szCs w:val="22"/>
        </w:rPr>
        <w:t>TP53 mutation were requested.</w:t>
      </w:r>
      <w:r w:rsidR="00DC58EB" w:rsidRPr="00BB3249">
        <w:rPr>
          <w:rFonts w:ascii="Calibri" w:hAnsi="Calibri" w:cs="Calibri"/>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a couple things to note there for all of you that are listening.</w:t>
      </w:r>
      <w:r w:rsidR="00245845" w:rsidRPr="00BB3249">
        <w:rPr>
          <w:rFonts w:ascii="Calibri" w:hAnsi="Calibri" w:cs="Calibri"/>
          <w:sz w:val="22"/>
          <w:szCs w:val="22"/>
        </w:rPr>
        <w:t xml:space="preserve"> </w:t>
      </w:r>
      <w:r w:rsidRPr="00BB3249">
        <w:rPr>
          <w:rFonts w:ascii="Calibri" w:eastAsia="Segoe UI" w:hAnsi="Calibri" w:cs="Calibri"/>
          <w:color w:val="232330"/>
          <w:sz w:val="22"/>
          <w:szCs w:val="22"/>
        </w:rPr>
        <w:t>IGHV is something that we check for in CLL.</w:t>
      </w:r>
      <w:r w:rsidR="00245845" w:rsidRPr="00BB3249">
        <w:rPr>
          <w:rFonts w:ascii="Calibri" w:hAnsi="Calibri" w:cs="Calibri"/>
          <w:sz w:val="22"/>
          <w:szCs w:val="22"/>
        </w:rPr>
        <w:t xml:space="preserve"> </w:t>
      </w:r>
      <w:r w:rsidRPr="00BB3249">
        <w:rPr>
          <w:rFonts w:ascii="Calibri" w:eastAsia="Segoe UI" w:hAnsi="Calibri" w:cs="Calibri"/>
          <w:color w:val="232330"/>
          <w:sz w:val="22"/>
          <w:szCs w:val="22"/>
        </w:rPr>
        <w:t>It's a mutation where we need to know if it's present or it's not present and if it's unmutated.</w:t>
      </w:r>
      <w:r w:rsidR="00245845" w:rsidRPr="00BB3249">
        <w:rPr>
          <w:rFonts w:ascii="Calibri" w:hAnsi="Calibri" w:cs="Calibri"/>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if we get a result that says that the IGHP status is unmutated, that tells us that this is a slightly more aggressive case of CLL that's considered unfavorable.</w:t>
      </w:r>
      <w:r w:rsidR="00245845"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Whereas if we have a mutation present, it's </w:t>
      </w:r>
      <w:proofErr w:type="gramStart"/>
      <w:r w:rsidRPr="00BB3249">
        <w:rPr>
          <w:rFonts w:ascii="Calibri" w:eastAsia="Segoe UI" w:hAnsi="Calibri" w:cs="Calibri"/>
          <w:color w:val="232330"/>
          <w:sz w:val="22"/>
          <w:szCs w:val="22"/>
        </w:rPr>
        <w:t>actually a</w:t>
      </w:r>
      <w:proofErr w:type="gramEnd"/>
      <w:r w:rsidRPr="00BB3249">
        <w:rPr>
          <w:rFonts w:ascii="Calibri" w:eastAsia="Segoe UI" w:hAnsi="Calibri" w:cs="Calibri"/>
          <w:color w:val="232330"/>
          <w:sz w:val="22"/>
          <w:szCs w:val="22"/>
        </w:rPr>
        <w:t xml:space="preserve"> good prognostic indicator for that patient.</w:t>
      </w:r>
    </w:p>
    <w:p w14:paraId="7FC6F6CB" w14:textId="69D9AA13"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br/>
        <w:t>When we also talk about TP53, we look at that presence of that mutation as well as or not.</w:t>
      </w:r>
      <w:r w:rsidR="00DC58EB" w:rsidRPr="00BB3249">
        <w:rPr>
          <w:rFonts w:ascii="Calibri" w:hAnsi="Calibri" w:cs="Calibri"/>
          <w:sz w:val="22"/>
          <w:szCs w:val="22"/>
        </w:rPr>
        <w:t xml:space="preserve"> </w:t>
      </w:r>
      <w:r w:rsidRPr="00BB3249">
        <w:rPr>
          <w:rFonts w:ascii="Calibri" w:eastAsia="Segoe UI" w:hAnsi="Calibri" w:cs="Calibri"/>
          <w:color w:val="232330"/>
          <w:sz w:val="22"/>
          <w:szCs w:val="22"/>
        </w:rPr>
        <w:t xml:space="preserve">And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if </w:t>
      </w:r>
      <w:r w:rsidR="00075B36" w:rsidRPr="00BB3249">
        <w:rPr>
          <w:rFonts w:ascii="Calibri" w:eastAsia="Segoe UI" w:hAnsi="Calibri" w:cs="Calibri"/>
          <w:color w:val="232330"/>
          <w:sz w:val="22"/>
          <w:szCs w:val="22"/>
        </w:rPr>
        <w:t xml:space="preserve">a </w:t>
      </w:r>
      <w:r w:rsidRPr="00BB3249">
        <w:rPr>
          <w:rFonts w:ascii="Calibri" w:eastAsia="Segoe UI" w:hAnsi="Calibri" w:cs="Calibri"/>
          <w:color w:val="232330"/>
          <w:sz w:val="22"/>
          <w:szCs w:val="22"/>
        </w:rPr>
        <w:t xml:space="preserve">TP53 mutation is noted when we get the molecular test back, that also tends to lead to a more refractory or challenging case of CLL versus patients that do not have </w:t>
      </w:r>
      <w:r w:rsidR="00075B36" w:rsidRPr="00BB3249">
        <w:rPr>
          <w:rFonts w:ascii="Calibri" w:eastAsia="Segoe UI" w:hAnsi="Calibri" w:cs="Calibri"/>
          <w:color w:val="232330"/>
          <w:sz w:val="22"/>
          <w:szCs w:val="22"/>
        </w:rPr>
        <w:t xml:space="preserve">a </w:t>
      </w:r>
      <w:r w:rsidRPr="00BB3249">
        <w:rPr>
          <w:rFonts w:ascii="Calibri" w:eastAsia="Segoe UI" w:hAnsi="Calibri" w:cs="Calibri"/>
          <w:color w:val="232330"/>
          <w:sz w:val="22"/>
          <w:szCs w:val="22"/>
        </w:rPr>
        <w:t>TP53 mutation.</w:t>
      </w:r>
      <w:r w:rsidR="00DC58EB" w:rsidRPr="00BB3249">
        <w:rPr>
          <w:rFonts w:ascii="Calibri" w:hAnsi="Calibri" w:cs="Calibri"/>
          <w:sz w:val="22"/>
          <w:szCs w:val="22"/>
        </w:rPr>
        <w:t xml:space="preserve"> </w:t>
      </w:r>
      <w:r w:rsidRPr="00BB3249">
        <w:rPr>
          <w:rFonts w:ascii="Calibri" w:eastAsia="Segoe UI" w:hAnsi="Calibri" w:cs="Calibri"/>
          <w:color w:val="232330"/>
          <w:sz w:val="22"/>
          <w:szCs w:val="22"/>
        </w:rPr>
        <w:t>They tend to have a little bit more of a CLL that perhaps doesn't mutate or that respon</w:t>
      </w:r>
      <w:r w:rsidR="00075B36" w:rsidRPr="00BB3249">
        <w:rPr>
          <w:rFonts w:ascii="Calibri" w:eastAsia="Segoe UI" w:hAnsi="Calibri" w:cs="Calibri"/>
          <w:color w:val="232330"/>
          <w:sz w:val="22"/>
          <w:szCs w:val="22"/>
        </w:rPr>
        <w:t>ds</w:t>
      </w:r>
      <w:r w:rsidRPr="00BB3249">
        <w:rPr>
          <w:rFonts w:ascii="Calibri" w:eastAsia="Segoe UI" w:hAnsi="Calibri" w:cs="Calibri"/>
          <w:color w:val="232330"/>
          <w:sz w:val="22"/>
          <w:szCs w:val="22"/>
        </w:rPr>
        <w:t xml:space="preserve"> to treatment a little easier.</w:t>
      </w:r>
      <w:r w:rsidR="00DC58EB" w:rsidRPr="00BB3249">
        <w:rPr>
          <w:rFonts w:ascii="Calibri" w:hAnsi="Calibri" w:cs="Calibri"/>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the patient was told to follow up with us in </w:t>
      </w:r>
      <w:r w:rsidR="00075B36" w:rsidRPr="00BB3249">
        <w:rPr>
          <w:rFonts w:ascii="Calibri" w:eastAsia="Segoe UI" w:hAnsi="Calibri" w:cs="Calibri"/>
          <w:color w:val="232330"/>
          <w:sz w:val="22"/>
          <w:szCs w:val="22"/>
        </w:rPr>
        <w:t>2</w:t>
      </w:r>
      <w:r w:rsidRPr="00BB3249">
        <w:rPr>
          <w:rFonts w:ascii="Calibri" w:eastAsia="Segoe UI" w:hAnsi="Calibri" w:cs="Calibri"/>
          <w:color w:val="232330"/>
          <w:sz w:val="22"/>
          <w:szCs w:val="22"/>
        </w:rPr>
        <w:t xml:space="preserve"> weeks to go over the results that we sent out and to discuss final treatment plans.</w:t>
      </w:r>
    </w:p>
    <w:p w14:paraId="53B2B10A" w14:textId="33189FE8" w:rsidR="00BA6430" w:rsidRPr="00BB3249" w:rsidRDefault="00E143B1" w:rsidP="00F065F7">
      <w:pPr>
        <w:rPr>
          <w:rFonts w:ascii="Calibri" w:eastAsia="Segoe UI" w:hAnsi="Calibri" w:cs="Calibri"/>
          <w:color w:val="232330"/>
          <w:sz w:val="22"/>
          <w:szCs w:val="22"/>
        </w:rPr>
      </w:pPr>
      <w:r w:rsidRPr="00BB3249">
        <w:rPr>
          <w:rFonts w:ascii="Calibri" w:eastAsia="Segoe UI" w:hAnsi="Calibri" w:cs="Calibri"/>
          <w:color w:val="232330"/>
          <w:sz w:val="22"/>
          <w:szCs w:val="22"/>
        </w:rPr>
        <w:br/>
        <w:t xml:space="preserve">And you could see here that this patient </w:t>
      </w:r>
      <w:proofErr w:type="gramStart"/>
      <w:r w:rsidRPr="00BB3249">
        <w:rPr>
          <w:rFonts w:ascii="Calibri" w:eastAsia="Segoe UI" w:hAnsi="Calibri" w:cs="Calibri"/>
          <w:color w:val="232330"/>
          <w:sz w:val="22"/>
          <w:szCs w:val="22"/>
        </w:rPr>
        <w:t>in particular had</w:t>
      </w:r>
      <w:proofErr w:type="gramEnd"/>
      <w:r w:rsidRPr="00BB3249">
        <w:rPr>
          <w:rFonts w:ascii="Calibri" w:eastAsia="Segoe UI" w:hAnsi="Calibri" w:cs="Calibri"/>
          <w:color w:val="232330"/>
          <w:sz w:val="22"/>
          <w:szCs w:val="22"/>
        </w:rPr>
        <w:t xml:space="preserve"> an unmutated IGHV, which means it was unfavorable in that regard.</w:t>
      </w:r>
      <w:r w:rsidR="00DC58EB" w:rsidRPr="00BB3249">
        <w:rPr>
          <w:rFonts w:ascii="Calibri" w:eastAsia="Segoe UI" w:hAnsi="Calibri" w:cs="Calibri"/>
          <w:color w:val="232330"/>
          <w:sz w:val="22"/>
          <w:szCs w:val="22"/>
        </w:rPr>
        <w:t xml:space="preserve"> </w:t>
      </w:r>
      <w:r w:rsidRPr="00BB3249">
        <w:rPr>
          <w:rFonts w:ascii="Calibri" w:eastAsia="Segoe UI" w:hAnsi="Calibri" w:cs="Calibri"/>
          <w:color w:val="232330"/>
          <w:sz w:val="22"/>
          <w:szCs w:val="22"/>
        </w:rPr>
        <w:t xml:space="preserve">Doesn't mean she's not going to respond to </w:t>
      </w:r>
      <w:proofErr w:type="gramStart"/>
      <w:r w:rsidRPr="00BB3249">
        <w:rPr>
          <w:rFonts w:ascii="Calibri" w:eastAsia="Segoe UI" w:hAnsi="Calibri" w:cs="Calibri"/>
          <w:color w:val="232330"/>
          <w:sz w:val="22"/>
          <w:szCs w:val="22"/>
        </w:rPr>
        <w:t>treatment,</w:t>
      </w:r>
      <w:proofErr w:type="gramEnd"/>
      <w:r w:rsidRPr="00BB3249">
        <w:rPr>
          <w:rFonts w:ascii="Calibri" w:eastAsia="Segoe UI" w:hAnsi="Calibri" w:cs="Calibri"/>
          <w:color w:val="232330"/>
          <w:sz w:val="22"/>
          <w:szCs w:val="22"/>
        </w:rPr>
        <w:t xml:space="preserve"> doesn't mean we're not going to get her into that minimal residual disease</w:t>
      </w:r>
      <w:r w:rsidR="00075B36"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negative bracket.</w:t>
      </w:r>
      <w:r w:rsidR="00DC58EB" w:rsidRPr="00BB3249">
        <w:rPr>
          <w:rFonts w:ascii="Calibri" w:hAnsi="Calibri" w:cs="Calibri"/>
          <w:sz w:val="22"/>
          <w:szCs w:val="22"/>
        </w:rPr>
        <w:t xml:space="preserve"> </w:t>
      </w:r>
      <w:r w:rsidRPr="00BB3249">
        <w:rPr>
          <w:rFonts w:ascii="Calibri" w:eastAsia="Segoe UI" w:hAnsi="Calibri" w:cs="Calibri"/>
          <w:color w:val="232330"/>
          <w:sz w:val="22"/>
          <w:szCs w:val="22"/>
        </w:rPr>
        <w:t>It's just a data point for us as providers.</w:t>
      </w:r>
      <w:r w:rsidR="00DC58EB" w:rsidRPr="00BB3249">
        <w:rPr>
          <w:rFonts w:ascii="Calibri" w:eastAsia="Segoe UI" w:hAnsi="Calibri" w:cs="Calibri"/>
          <w:color w:val="232330"/>
          <w:sz w:val="22"/>
          <w:szCs w:val="22"/>
        </w:rPr>
        <w:t xml:space="preserve"> </w:t>
      </w:r>
      <w:proofErr w:type="gramStart"/>
      <w:r w:rsidRPr="00BB3249">
        <w:rPr>
          <w:rFonts w:ascii="Calibri" w:eastAsia="Segoe UI" w:hAnsi="Calibri" w:cs="Calibri"/>
          <w:color w:val="232330"/>
          <w:sz w:val="22"/>
          <w:szCs w:val="22"/>
        </w:rPr>
        <w:t>And also</w:t>
      </w:r>
      <w:proofErr w:type="gramEnd"/>
      <w:r w:rsidRPr="00BB3249">
        <w:rPr>
          <w:rFonts w:ascii="Calibri" w:eastAsia="Segoe UI" w:hAnsi="Calibri" w:cs="Calibri"/>
          <w:color w:val="232330"/>
          <w:sz w:val="22"/>
          <w:szCs w:val="22"/>
        </w:rPr>
        <w:t>, she was TP53 wild type, which is a good thing.</w:t>
      </w:r>
      <w:r w:rsidR="00E42B89" w:rsidRPr="00BB3249">
        <w:rPr>
          <w:rFonts w:ascii="Calibri" w:eastAsia="Segoe UI" w:hAnsi="Calibri" w:cs="Calibri"/>
          <w:color w:val="232330"/>
          <w:sz w:val="22"/>
          <w:szCs w:val="22"/>
        </w:rPr>
        <w:t xml:space="preserve"> </w:t>
      </w:r>
      <w:proofErr w:type="gramStart"/>
      <w:r w:rsidRPr="00BB3249">
        <w:rPr>
          <w:rFonts w:ascii="Calibri" w:eastAsia="Segoe UI" w:hAnsi="Calibri" w:cs="Calibri"/>
          <w:color w:val="232330"/>
          <w:sz w:val="22"/>
          <w:szCs w:val="22"/>
        </w:rPr>
        <w:t>So</w:t>
      </w:r>
      <w:proofErr w:type="gramEnd"/>
      <w:r w:rsidRPr="00BB3249">
        <w:rPr>
          <w:rFonts w:ascii="Calibri" w:eastAsia="Segoe UI" w:hAnsi="Calibri" w:cs="Calibri"/>
          <w:color w:val="232330"/>
          <w:sz w:val="22"/>
          <w:szCs w:val="22"/>
        </w:rPr>
        <w:t xml:space="preserve"> she did not have a mutated TP53 mutation</w:t>
      </w:r>
      <w:r w:rsidR="00075B36" w:rsidRPr="00BB3249">
        <w:rPr>
          <w:rFonts w:ascii="Calibri" w:eastAsia="Segoe UI" w:hAnsi="Calibri" w:cs="Calibri"/>
          <w:color w:val="232330"/>
          <w:sz w:val="22"/>
          <w:szCs w:val="22"/>
        </w:rPr>
        <w:t>,</w:t>
      </w:r>
      <w:r w:rsidRPr="00BB3249">
        <w:rPr>
          <w:rFonts w:ascii="Calibri" w:eastAsia="Segoe UI" w:hAnsi="Calibri" w:cs="Calibri"/>
          <w:color w:val="232330"/>
          <w:sz w:val="22"/>
          <w:szCs w:val="22"/>
        </w:rPr>
        <w:t xml:space="preserve"> which is in her favor.</w:t>
      </w:r>
    </w:p>
    <w:p w14:paraId="47993AB0" w14:textId="6A52C6C7" w:rsidR="00E42B89" w:rsidRPr="00BB3249" w:rsidRDefault="00E143B1" w:rsidP="00F065F7">
      <w:pPr>
        <w:rPr>
          <w:rFonts w:ascii="Calibri" w:eastAsia="Calibri" w:hAnsi="Calibri" w:cs="Calibri"/>
          <w:color w:val="000000"/>
          <w:sz w:val="22"/>
          <w:szCs w:val="22"/>
        </w:rPr>
      </w:pPr>
      <w:r w:rsidRPr="00BB3249">
        <w:rPr>
          <w:rFonts w:ascii="Calibri" w:eastAsia="Segoe UI" w:hAnsi="Calibri" w:cs="Calibri"/>
          <w:color w:val="232330"/>
          <w:sz w:val="22"/>
          <w:szCs w:val="22"/>
        </w:rPr>
        <w:br/>
      </w:r>
      <w:r w:rsidR="00EE0549" w:rsidRPr="00BB3249">
        <w:rPr>
          <w:rFonts w:ascii="Calibri" w:eastAsia="Calibri" w:hAnsi="Calibri" w:cs="Calibri"/>
          <w:b/>
          <w:bCs/>
          <w:color w:val="000000"/>
          <w:sz w:val="22"/>
          <w:szCs w:val="22"/>
        </w:rPr>
        <w:t>Jamila Brutus:</w:t>
      </w:r>
    </w:p>
    <w:p w14:paraId="42EFC85B" w14:textId="36648828" w:rsidR="00BA6430" w:rsidRPr="00BB3249" w:rsidRDefault="00E143B1" w:rsidP="00F065F7">
      <w:pPr>
        <w:rPr>
          <w:rFonts w:ascii="Calibri" w:hAnsi="Calibri" w:cs="Calibri"/>
          <w:sz w:val="22"/>
          <w:szCs w:val="22"/>
        </w:rPr>
      </w:pPr>
      <w:r w:rsidRPr="00BB3249">
        <w:rPr>
          <w:rFonts w:ascii="Calibri" w:eastAsia="Segoe UI" w:hAnsi="Calibri" w:cs="Calibri"/>
          <w:color w:val="232330"/>
          <w:sz w:val="22"/>
          <w:szCs w:val="22"/>
        </w:rPr>
        <w:t xml:space="preserve">Thank you so much for joining Part 1 of this </w:t>
      </w:r>
      <w:r w:rsidR="00075B36" w:rsidRPr="00BB3249">
        <w:rPr>
          <w:rFonts w:ascii="Calibri" w:eastAsia="Segoe UI" w:hAnsi="Calibri" w:cs="Calibri"/>
          <w:color w:val="232330"/>
          <w:sz w:val="22"/>
          <w:szCs w:val="22"/>
        </w:rPr>
        <w:t>case-based exchange</w:t>
      </w:r>
      <w:r w:rsidRPr="00BB3249">
        <w:rPr>
          <w:rFonts w:ascii="Calibri" w:eastAsia="Segoe UI" w:hAnsi="Calibri" w:cs="Calibri"/>
          <w:color w:val="232330"/>
          <w:sz w:val="22"/>
          <w:szCs w:val="22"/>
        </w:rPr>
        <w:t>.</w:t>
      </w:r>
      <w:r w:rsidR="00E42B89" w:rsidRPr="00BB3249">
        <w:rPr>
          <w:rFonts w:ascii="Calibri" w:hAnsi="Calibri" w:cs="Calibri"/>
          <w:sz w:val="22"/>
          <w:szCs w:val="22"/>
        </w:rPr>
        <w:t xml:space="preserve"> </w:t>
      </w:r>
      <w:r w:rsidRPr="00BB3249">
        <w:rPr>
          <w:rFonts w:ascii="Calibri" w:eastAsia="Segoe UI" w:hAnsi="Calibri" w:cs="Calibri"/>
          <w:color w:val="232330"/>
          <w:sz w:val="22"/>
          <w:szCs w:val="22"/>
        </w:rPr>
        <w:t>Please join us for Part 2 where JS will present for follow up after initiation of treatment.</w:t>
      </w:r>
    </w:p>
    <w:sectPr w:rsidR="00BA6430" w:rsidRPr="00BB3249" w:rsidSect="00EE0549">
      <w:pgSz w:w="11906" w:h="16838"/>
      <w:pgMar w:top="990" w:right="1440" w:bottom="81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B5342"/>
    <w:multiLevelType w:val="hybridMultilevel"/>
    <w:tmpl w:val="42A065FA"/>
    <w:lvl w:ilvl="0" w:tplc="BF1C35DC">
      <w:start w:val="1"/>
      <w:numFmt w:val="bullet"/>
      <w:lvlText w:val="●"/>
      <w:lvlJc w:val="left"/>
      <w:pPr>
        <w:ind w:left="720" w:hanging="360"/>
      </w:pPr>
    </w:lvl>
    <w:lvl w:ilvl="1" w:tplc="8898D15E">
      <w:start w:val="1"/>
      <w:numFmt w:val="bullet"/>
      <w:lvlText w:val="○"/>
      <w:lvlJc w:val="left"/>
      <w:pPr>
        <w:ind w:left="1440" w:hanging="360"/>
      </w:pPr>
    </w:lvl>
    <w:lvl w:ilvl="2" w:tplc="991C3BE4">
      <w:start w:val="1"/>
      <w:numFmt w:val="bullet"/>
      <w:lvlText w:val="■"/>
      <w:lvlJc w:val="left"/>
      <w:pPr>
        <w:ind w:left="2160" w:hanging="360"/>
      </w:pPr>
    </w:lvl>
    <w:lvl w:ilvl="3" w:tplc="E27895FA">
      <w:start w:val="1"/>
      <w:numFmt w:val="bullet"/>
      <w:lvlText w:val="●"/>
      <w:lvlJc w:val="left"/>
      <w:pPr>
        <w:ind w:left="2880" w:hanging="360"/>
      </w:pPr>
    </w:lvl>
    <w:lvl w:ilvl="4" w:tplc="13587FE8">
      <w:start w:val="1"/>
      <w:numFmt w:val="bullet"/>
      <w:lvlText w:val="○"/>
      <w:lvlJc w:val="left"/>
      <w:pPr>
        <w:ind w:left="3600" w:hanging="360"/>
      </w:pPr>
    </w:lvl>
    <w:lvl w:ilvl="5" w:tplc="58D40DE6">
      <w:start w:val="1"/>
      <w:numFmt w:val="bullet"/>
      <w:lvlText w:val="■"/>
      <w:lvlJc w:val="left"/>
      <w:pPr>
        <w:ind w:left="4320" w:hanging="360"/>
      </w:pPr>
    </w:lvl>
    <w:lvl w:ilvl="6" w:tplc="73166F2A">
      <w:start w:val="1"/>
      <w:numFmt w:val="bullet"/>
      <w:lvlText w:val="●"/>
      <w:lvlJc w:val="left"/>
      <w:pPr>
        <w:ind w:left="5040" w:hanging="360"/>
      </w:pPr>
    </w:lvl>
    <w:lvl w:ilvl="7" w:tplc="09E60678">
      <w:start w:val="1"/>
      <w:numFmt w:val="bullet"/>
      <w:lvlText w:val="●"/>
      <w:lvlJc w:val="left"/>
      <w:pPr>
        <w:ind w:left="5760" w:hanging="360"/>
      </w:pPr>
    </w:lvl>
    <w:lvl w:ilvl="8" w:tplc="933004A6">
      <w:start w:val="1"/>
      <w:numFmt w:val="bullet"/>
      <w:lvlText w:val="●"/>
      <w:lvlJc w:val="left"/>
      <w:pPr>
        <w:ind w:left="6480" w:hanging="360"/>
      </w:pPr>
    </w:lvl>
  </w:abstractNum>
  <w:num w:numId="1" w16cid:durableId="16747211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430"/>
    <w:rsid w:val="00031BEC"/>
    <w:rsid w:val="00075B36"/>
    <w:rsid w:val="000D7384"/>
    <w:rsid w:val="00116DA4"/>
    <w:rsid w:val="001471EA"/>
    <w:rsid w:val="0015551A"/>
    <w:rsid w:val="001714AA"/>
    <w:rsid w:val="00202FD6"/>
    <w:rsid w:val="00245845"/>
    <w:rsid w:val="0029328A"/>
    <w:rsid w:val="002A599F"/>
    <w:rsid w:val="002F0C90"/>
    <w:rsid w:val="00430E52"/>
    <w:rsid w:val="004964D7"/>
    <w:rsid w:val="005D275A"/>
    <w:rsid w:val="00645423"/>
    <w:rsid w:val="00661712"/>
    <w:rsid w:val="00737418"/>
    <w:rsid w:val="007626C2"/>
    <w:rsid w:val="0076302E"/>
    <w:rsid w:val="00767B25"/>
    <w:rsid w:val="008D539D"/>
    <w:rsid w:val="00907812"/>
    <w:rsid w:val="00974AFE"/>
    <w:rsid w:val="009A341D"/>
    <w:rsid w:val="00A56AE9"/>
    <w:rsid w:val="00AC025B"/>
    <w:rsid w:val="00AE2587"/>
    <w:rsid w:val="00BA6430"/>
    <w:rsid w:val="00BB3249"/>
    <w:rsid w:val="00BC6AF9"/>
    <w:rsid w:val="00C3761E"/>
    <w:rsid w:val="00C64D70"/>
    <w:rsid w:val="00C80207"/>
    <w:rsid w:val="00D0534B"/>
    <w:rsid w:val="00DC58EB"/>
    <w:rsid w:val="00E143B1"/>
    <w:rsid w:val="00E42B89"/>
    <w:rsid w:val="00E53239"/>
    <w:rsid w:val="00E9208D"/>
    <w:rsid w:val="00EE0549"/>
    <w:rsid w:val="00F04D60"/>
    <w:rsid w:val="00F065F7"/>
    <w:rsid w:val="00F6555F"/>
    <w:rsid w:val="00F71114"/>
    <w:rsid w:val="00F856AF"/>
    <w:rsid w:val="00FE6AEE"/>
    <w:rsid w:val="1782778F"/>
    <w:rsid w:val="4B3DA15A"/>
    <w:rsid w:val="4E8CAE84"/>
    <w:rsid w:val="6188A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57E4"/>
  <w15:docId w15:val="{21FB10E4-F472-4D07-9E4F-8106B93C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Revision">
    <w:name w:val="Revision"/>
    <w:hidden/>
    <w:uiPriority w:val="99"/>
    <w:semiHidden/>
    <w:rsid w:val="00F856AF"/>
  </w:style>
  <w:style w:type="character" w:styleId="CommentReference">
    <w:name w:val="annotation reference"/>
    <w:basedOn w:val="DefaultParagraphFont"/>
    <w:uiPriority w:val="99"/>
    <w:semiHidden/>
    <w:unhideWhenUsed/>
    <w:rsid w:val="00F856AF"/>
    <w:rPr>
      <w:sz w:val="16"/>
      <w:szCs w:val="16"/>
    </w:rPr>
  </w:style>
  <w:style w:type="paragraph" w:styleId="CommentText">
    <w:name w:val="annotation text"/>
    <w:basedOn w:val="Normal"/>
    <w:link w:val="CommentTextChar"/>
    <w:uiPriority w:val="99"/>
    <w:unhideWhenUsed/>
    <w:rsid w:val="00F856AF"/>
  </w:style>
  <w:style w:type="character" w:customStyle="1" w:styleId="CommentTextChar">
    <w:name w:val="Comment Text Char"/>
    <w:basedOn w:val="DefaultParagraphFont"/>
    <w:link w:val="CommentText"/>
    <w:uiPriority w:val="99"/>
    <w:rsid w:val="00F856AF"/>
  </w:style>
  <w:style w:type="paragraph" w:styleId="CommentSubject">
    <w:name w:val="annotation subject"/>
    <w:basedOn w:val="CommentText"/>
    <w:next w:val="CommentText"/>
    <w:link w:val="CommentSubjectChar"/>
    <w:uiPriority w:val="99"/>
    <w:semiHidden/>
    <w:unhideWhenUsed/>
    <w:rsid w:val="00F856AF"/>
    <w:rPr>
      <w:b/>
      <w:bCs/>
    </w:rPr>
  </w:style>
  <w:style w:type="character" w:customStyle="1" w:styleId="CommentSubjectChar">
    <w:name w:val="Comment Subject Char"/>
    <w:basedOn w:val="CommentTextChar"/>
    <w:link w:val="CommentSubject"/>
    <w:uiPriority w:val="99"/>
    <w:semiHidden/>
    <w:rsid w:val="00F856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S_x002f_NO xmlns="73880f1c-9030-4fc3-ae91-9c598c094142">true</YES_x002f_NO>
    <TaxCatchAll xmlns="6d1dde86-196c-4bcc-9560-feab4a4d52ca" xsi:nil="true"/>
    <DocumentDescription xmlns="73880f1c-9030-4fc3-ae91-9c598c094142" xsi:nil="true"/>
    <lcf76f155ced4ddcb4097134ff3c332f xmlns="73880f1c-9030-4fc3-ae91-9c598c094142">
      <Terms xmlns="http://schemas.microsoft.com/office/infopath/2007/PartnerControls"/>
    </lcf76f155ced4ddcb4097134ff3c332f>
    <NOTES xmlns="73880f1c-9030-4fc3-ae91-9c598c09414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D3B99B593B03488EE4F17EC3915500" ma:contentTypeVersion="21" ma:contentTypeDescription="Create a new document." ma:contentTypeScope="" ma:versionID="4a43889dd6784bcc6f502aa52e1d4534">
  <xsd:schema xmlns:xsd="http://www.w3.org/2001/XMLSchema" xmlns:xs="http://www.w3.org/2001/XMLSchema" xmlns:p="http://schemas.microsoft.com/office/2006/metadata/properties" xmlns:ns2="73880f1c-9030-4fc3-ae91-9c598c094142" xmlns:ns3="6d1dde86-196c-4bcc-9560-feab4a4d52ca" targetNamespace="http://schemas.microsoft.com/office/2006/metadata/properties" ma:root="true" ma:fieldsID="ec022ef145e571d2da369c1f75f87958" ns2:_="" ns3:_="">
    <xsd:import namespace="73880f1c-9030-4fc3-ae91-9c598c094142"/>
    <xsd:import namespace="6d1dde86-196c-4bcc-9560-feab4a4d52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YES_x002f_NO" minOccurs="0"/>
                <xsd:element ref="ns2:MediaServiceSearchProperties" minOccurs="0"/>
                <xsd:element ref="ns2:DocumentDescription"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80f1c-9030-4fc3-ae91-9c598c094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482e0c1-59fc-4f79-b4ac-29e829bef9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YES_x002f_NO" ma:index="24" nillable="true" ma:displayName="YES/NO" ma:default="1" ma:description="Formatted" ma:format="Dropdown" ma:internalName="YES_x002f_NO">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umentDescription" ma:index="26" nillable="true" ma:displayName="Document Description" ma:format="Dropdown" ma:internalName="DocumentDescription">
      <xsd:simpleType>
        <xsd:restriction base="dms:Text">
          <xsd:maxLength value="255"/>
        </xsd:restriction>
      </xsd:simpleType>
    </xsd:element>
    <xsd:element name="NOTES" ma:index="27" nillable="true" ma:displayName="NOTES" ma:format="Dropdown" ma:internalName="NOTES">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1dde86-196c-4bcc-9560-feab4a4d52c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a1ec13-31e6-415c-8ed0-cb8bb0eab1bf}" ma:internalName="TaxCatchAll" ma:showField="CatchAllData" ma:web="6d1dde86-196c-4bcc-9560-feab4a4d52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34C217-6204-4F61-9BF3-87DE205C2A5D}">
  <ds:schemaRefs>
    <ds:schemaRef ds:uri="http://schemas.microsoft.com/sharepoint/v3/contenttype/forms"/>
  </ds:schemaRefs>
</ds:datastoreItem>
</file>

<file path=customXml/itemProps2.xml><?xml version="1.0" encoding="utf-8"?>
<ds:datastoreItem xmlns:ds="http://schemas.openxmlformats.org/officeDocument/2006/customXml" ds:itemID="{24EB6302-F45F-43BB-8962-674970E55772}">
  <ds:schemaRefs>
    <ds:schemaRef ds:uri="http://schemas.microsoft.com/office/2006/metadata/properties"/>
    <ds:schemaRef ds:uri="http://schemas.microsoft.com/office/infopath/2007/PartnerControls"/>
    <ds:schemaRef ds:uri="73880f1c-9030-4fc3-ae91-9c598c094142"/>
    <ds:schemaRef ds:uri="6d1dde86-196c-4bcc-9560-feab4a4d52ca"/>
  </ds:schemaRefs>
</ds:datastoreItem>
</file>

<file path=customXml/itemProps3.xml><?xml version="1.0" encoding="utf-8"?>
<ds:datastoreItem xmlns:ds="http://schemas.openxmlformats.org/officeDocument/2006/customXml" ds:itemID="{FC7B1FCD-05BB-486A-81C7-DAC15EFF9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80f1c-9030-4fc3-ae91-9c598c094142"/>
    <ds:schemaRef ds:uri="6d1dde86-196c-4bcc-9560-feab4a4d5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fb6fdc3-eb1e-4f97-9eb8-a94b752b1d81}" enabled="0" method="" siteId="{0fb6fdc3-eb1e-4f97-9eb8-a94b752b1d81}" removed="1"/>
</clbl:labelList>
</file>

<file path=docProps/app.xml><?xml version="1.0" encoding="utf-8"?>
<Properties xmlns="http://schemas.openxmlformats.org/officeDocument/2006/extended-properties" xmlns:vt="http://schemas.openxmlformats.org/officeDocument/2006/docPropsVTypes">
  <Template>Normal</Template>
  <TotalTime>27</TotalTime>
  <Pages>3</Pages>
  <Words>1781</Words>
  <Characters>8607</Characters>
  <Application>Microsoft Office Word</Application>
  <DocSecurity>0</DocSecurity>
  <Lines>159</Lines>
  <Paragraphs>43</Paragraphs>
  <ScaleCrop>false</ScaleCrop>
  <Company>Amplity Health</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Marilyn DeMilta</cp:lastModifiedBy>
  <cp:revision>39</cp:revision>
  <dcterms:created xsi:type="dcterms:W3CDTF">2026-07-13T17:53:00Z</dcterms:created>
  <dcterms:modified xsi:type="dcterms:W3CDTF">2026-07-14T22:18:00Z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0x010100B2D3B99B593B03488EE4F17EC3915500</vt:lpwstr>
  </property>
  <property fmtid="{D5CDD505-2E9C-101B-9397-08002B2CF9AE}" pid="3" name="MediaServiceImageTags">
    <vt:lpwstr/>
  </property>
</Properties>
</file>